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E2E56D" w14:textId="77777777" w:rsidR="00443F06" w:rsidRDefault="00443F06" w:rsidP="004623BB">
      <w:pPr>
        <w:rPr>
          <w:rFonts w:ascii="Montserrat-Bold" w:hAnsi="Montserrat-Bold" w:cs="Montserrat-Bold"/>
          <w:b/>
          <w:bCs/>
        </w:rPr>
      </w:pPr>
    </w:p>
    <w:p w14:paraId="4222A5D0" w14:textId="77777777" w:rsidR="00443F06" w:rsidRDefault="00443F06" w:rsidP="004623BB">
      <w:pPr>
        <w:rPr>
          <w:rFonts w:ascii="Montserrat-Bold" w:hAnsi="Montserrat-Bold" w:cs="Montserrat-Bold"/>
          <w:b/>
          <w:bCs/>
        </w:rPr>
      </w:pPr>
    </w:p>
    <w:p w14:paraId="1F5B1967" w14:textId="77777777" w:rsidR="00443F06" w:rsidRDefault="00443F06" w:rsidP="004623BB">
      <w:pPr>
        <w:rPr>
          <w:rFonts w:ascii="Montserrat-Bold" w:hAnsi="Montserrat-Bold" w:cs="Montserrat-Bold"/>
          <w:b/>
          <w:bCs/>
        </w:rPr>
      </w:pPr>
    </w:p>
    <w:p w14:paraId="29F04C89" w14:textId="77777777" w:rsidR="00443F06" w:rsidRDefault="00443F06" w:rsidP="004623BB">
      <w:pPr>
        <w:rPr>
          <w:rFonts w:ascii="Montserrat-Bold" w:hAnsi="Montserrat-Bold" w:cs="Montserrat-Bold"/>
          <w:b/>
          <w:bCs/>
        </w:rPr>
      </w:pPr>
    </w:p>
    <w:p w14:paraId="3289B1F6" w14:textId="77777777" w:rsidR="00443F06" w:rsidRDefault="004623BB" w:rsidP="00443F06">
      <w:pPr>
        <w:jc w:val="center"/>
        <w:rPr>
          <w:rFonts w:ascii="Montserrat-Bold" w:hAnsi="Montserrat-Bold" w:cs="Montserrat-Bold"/>
          <w:b/>
          <w:bCs/>
          <w:sz w:val="26"/>
          <w:szCs w:val="26"/>
        </w:rPr>
      </w:pPr>
      <w:r w:rsidRPr="00443F06">
        <w:rPr>
          <w:rFonts w:ascii="Montserrat-Bold" w:hAnsi="Montserrat-Bold" w:cs="Montserrat-Bold"/>
          <w:b/>
          <w:bCs/>
          <w:sz w:val="26"/>
          <w:szCs w:val="26"/>
        </w:rPr>
        <w:t xml:space="preserve">PLATAFORMA ESTRATÉGICA EMPRESAS PÚBLICAS DE RISARALDA </w:t>
      </w:r>
      <w:r w:rsidR="00443F06">
        <w:rPr>
          <w:rFonts w:ascii="Montserrat-Bold" w:hAnsi="Montserrat-Bold" w:cs="Montserrat-Bold"/>
          <w:b/>
          <w:bCs/>
          <w:sz w:val="26"/>
          <w:szCs w:val="26"/>
        </w:rPr>
        <w:t>S.A. E.S.P.</w:t>
      </w:r>
    </w:p>
    <w:p w14:paraId="787E8686" w14:textId="39474853" w:rsidR="004623BB" w:rsidRPr="00443F06" w:rsidRDefault="00443F06" w:rsidP="00443F06">
      <w:pPr>
        <w:jc w:val="center"/>
        <w:rPr>
          <w:rFonts w:ascii="Montserrat-Bold" w:hAnsi="Montserrat-Bold" w:cs="Montserrat-Bold"/>
          <w:b/>
          <w:bCs/>
          <w:sz w:val="26"/>
          <w:szCs w:val="26"/>
        </w:rPr>
      </w:pPr>
      <w:r>
        <w:rPr>
          <w:rFonts w:ascii="Montserrat-Bold" w:hAnsi="Montserrat-Bold" w:cs="Montserrat-Bold"/>
          <w:b/>
          <w:bCs/>
          <w:sz w:val="26"/>
          <w:szCs w:val="26"/>
        </w:rPr>
        <w:t>-</w:t>
      </w:r>
      <w:r w:rsidR="004623BB" w:rsidRPr="00443F06">
        <w:rPr>
          <w:rFonts w:ascii="Montserrat-Bold" w:hAnsi="Montserrat-Bold" w:cs="Montserrat-Bold"/>
          <w:b/>
          <w:bCs/>
          <w:sz w:val="26"/>
          <w:szCs w:val="26"/>
        </w:rPr>
        <w:t xml:space="preserve"> EPR</w:t>
      </w:r>
      <w:r>
        <w:rPr>
          <w:rFonts w:ascii="Montserrat-Bold" w:hAnsi="Montserrat-Bold" w:cs="Montserrat-Bold"/>
          <w:b/>
          <w:bCs/>
          <w:sz w:val="26"/>
          <w:szCs w:val="26"/>
        </w:rPr>
        <w:t>-</w:t>
      </w:r>
    </w:p>
    <w:p w14:paraId="06748225" w14:textId="77777777" w:rsidR="00443F06" w:rsidRDefault="00443F06" w:rsidP="004623BB">
      <w:pPr>
        <w:jc w:val="both"/>
        <w:rPr>
          <w:rFonts w:ascii="Montserrat-Bold" w:hAnsi="Montserrat-Bold" w:cs="Montserrat-Bold"/>
          <w:b/>
          <w:bCs/>
        </w:rPr>
      </w:pPr>
    </w:p>
    <w:p w14:paraId="3B83C982" w14:textId="77777777" w:rsidR="00443F06" w:rsidRDefault="00443F06" w:rsidP="004623BB">
      <w:pPr>
        <w:jc w:val="both"/>
        <w:rPr>
          <w:rFonts w:ascii="Montserrat-Bold" w:hAnsi="Montserrat-Bold" w:cs="Montserrat-Bold"/>
          <w:b/>
          <w:bCs/>
        </w:rPr>
      </w:pPr>
    </w:p>
    <w:p w14:paraId="4DE74F17" w14:textId="3EB1868E" w:rsidR="004623BB" w:rsidRPr="00443F06" w:rsidRDefault="003303E2" w:rsidP="004623BB">
      <w:pPr>
        <w:jc w:val="both"/>
        <w:rPr>
          <w:rFonts w:ascii="Montserrat-Bold" w:hAnsi="Montserrat-Bold" w:cs="Montserrat-Bold"/>
          <w:b/>
          <w:bCs/>
        </w:rPr>
      </w:pPr>
      <w:r w:rsidRPr="00443F06">
        <w:rPr>
          <w:rFonts w:ascii="Montserrat-Bold" w:hAnsi="Montserrat-Bold" w:cs="Montserrat-Bold"/>
          <w:b/>
          <w:bCs/>
        </w:rPr>
        <w:t>INTRODUCCIÓN</w:t>
      </w:r>
    </w:p>
    <w:p w14:paraId="42275DC5" w14:textId="3398F241" w:rsidR="003303E2" w:rsidRDefault="00E313E4" w:rsidP="004623BB">
      <w:pPr>
        <w:jc w:val="both"/>
        <w:rPr>
          <w:rFonts w:ascii="Montserrat-Bold" w:hAnsi="Montserrat-Bold" w:cs="Montserrat-Bold"/>
        </w:rPr>
      </w:pPr>
      <w:r>
        <w:rPr>
          <w:rFonts w:ascii="Montserrat-Bold" w:hAnsi="Montserrat-Bold" w:cs="Montserrat-Bold"/>
        </w:rPr>
        <w:t xml:space="preserve">En consideración a la Ordenanza No. 011 de 2024, la cual, </w:t>
      </w:r>
      <w:r w:rsidRPr="004623BB">
        <w:rPr>
          <w:rFonts w:ascii="Montserrat-Bold" w:hAnsi="Montserrat-Bold" w:cs="Montserrat-Bold"/>
        </w:rPr>
        <w:t>modificó la Ordenanza No. 015 de 2008 autoriza</w:t>
      </w:r>
      <w:r>
        <w:rPr>
          <w:rFonts w:ascii="Montserrat-Bold" w:hAnsi="Montserrat-Bold" w:cs="Montserrat-Bold"/>
        </w:rPr>
        <w:t>ndo</w:t>
      </w:r>
      <w:r w:rsidRPr="004623BB">
        <w:rPr>
          <w:rFonts w:ascii="Montserrat-Bold" w:hAnsi="Montserrat-Bold" w:cs="Montserrat-Bold"/>
        </w:rPr>
        <w:t xml:space="preserve"> al Gobernador del Departamento de Risaralda a </w:t>
      </w:r>
      <w:r w:rsidR="00443F06">
        <w:rPr>
          <w:rFonts w:ascii="Montserrat-Bold" w:hAnsi="Montserrat-Bold" w:cs="Montserrat-Bold"/>
        </w:rPr>
        <w:t xml:space="preserve">modificar la razón social de la </w:t>
      </w:r>
      <w:r w:rsidRPr="004623BB">
        <w:rPr>
          <w:rFonts w:ascii="Montserrat-Bold" w:hAnsi="Montserrat-Bold" w:cs="Montserrat-Bold"/>
        </w:rPr>
        <w:t>Empresa de Aguas y Aseo de Risaralda S.A. E.S.P.</w:t>
      </w:r>
      <w:r w:rsidR="00AE0D21">
        <w:rPr>
          <w:rFonts w:ascii="Montserrat-Bold" w:hAnsi="Montserrat-Bold" w:cs="Montserrat-Bold"/>
        </w:rPr>
        <w:t xml:space="preserve"> </w:t>
      </w:r>
      <w:r w:rsidR="00443F06">
        <w:rPr>
          <w:rFonts w:ascii="Montserrat-Bold" w:hAnsi="Montserrat-Bold" w:cs="Montserrat-Bold"/>
        </w:rPr>
        <w:t>por Empresas Públicas de Risaralda S.A. E.S.P.</w:t>
      </w:r>
      <w:r w:rsidRPr="004623BB">
        <w:rPr>
          <w:rFonts w:ascii="Montserrat-Bold" w:hAnsi="Montserrat-Bold" w:cs="Montserrat-Bold"/>
        </w:rPr>
        <w:t xml:space="preserve"> </w:t>
      </w:r>
      <w:r w:rsidR="00443F06">
        <w:rPr>
          <w:rFonts w:ascii="Montserrat-Bold" w:hAnsi="Montserrat-Bold" w:cs="Montserrat-Bold"/>
        </w:rPr>
        <w:t xml:space="preserve">y a ampliar su objeto social </w:t>
      </w:r>
      <w:r>
        <w:rPr>
          <w:rFonts w:ascii="Montserrat-Bold" w:hAnsi="Montserrat-Bold" w:cs="Montserrat-Bold"/>
        </w:rPr>
        <w:t>incluy</w:t>
      </w:r>
      <w:r w:rsidR="00AE0D21">
        <w:rPr>
          <w:rFonts w:ascii="Montserrat-Bold" w:hAnsi="Montserrat-Bold" w:cs="Montserrat-Bold"/>
        </w:rPr>
        <w:t>endo</w:t>
      </w:r>
      <w:r w:rsidRPr="004623BB">
        <w:rPr>
          <w:rFonts w:ascii="Montserrat-Bold" w:hAnsi="Montserrat-Bold" w:cs="Montserrat-Bold"/>
        </w:rPr>
        <w:t xml:space="preserve"> la prestación de los servicios públicos de energía eléctrica, distribución de gas y telecomunicaciones</w:t>
      </w:r>
      <w:r w:rsidR="00AE0D21">
        <w:rPr>
          <w:rFonts w:ascii="Montserrat-Bold" w:hAnsi="Montserrat-Bold" w:cs="Montserrat-Bold"/>
        </w:rPr>
        <w:t xml:space="preserve"> y sus </w:t>
      </w:r>
      <w:r w:rsidR="00443F06" w:rsidRPr="004623BB">
        <w:rPr>
          <w:rFonts w:ascii="Montserrat-Bold" w:hAnsi="Montserrat-Bold" w:cs="Montserrat-Bold"/>
        </w:rPr>
        <w:t xml:space="preserve">de la </w:t>
      </w:r>
      <w:r w:rsidR="00AE0D21">
        <w:rPr>
          <w:rFonts w:ascii="Montserrat-Bold" w:hAnsi="Montserrat-Bold" w:cs="Montserrat-Bold"/>
        </w:rPr>
        <w:t>actividades conexas y complementarias</w:t>
      </w:r>
      <w:r w:rsidRPr="004623BB">
        <w:rPr>
          <w:rFonts w:ascii="Montserrat-Bold" w:hAnsi="Montserrat-Bold" w:cs="Montserrat-Bold"/>
        </w:rPr>
        <w:t xml:space="preserve">, </w:t>
      </w:r>
      <w:r w:rsidR="00AE0D21">
        <w:rPr>
          <w:rFonts w:ascii="Montserrat-Bold" w:hAnsi="Montserrat-Bold" w:cs="Montserrat-Bold"/>
        </w:rPr>
        <w:t xml:space="preserve">además </w:t>
      </w:r>
      <w:r w:rsidRPr="004623BB">
        <w:rPr>
          <w:rFonts w:ascii="Montserrat-Bold" w:hAnsi="Montserrat-Bold" w:cs="Montserrat-Bold"/>
        </w:rPr>
        <w:t>de los servicios de acueducto, alcantarillado y aseo</w:t>
      </w:r>
      <w:r w:rsidR="00AE0D21">
        <w:rPr>
          <w:rFonts w:ascii="Montserrat-Bold" w:hAnsi="Montserrat-Bold" w:cs="Montserrat-Bold"/>
        </w:rPr>
        <w:t xml:space="preserve">, y la administración y gestión del PDA inicialmente incluidos, </w:t>
      </w:r>
      <w:r w:rsidR="00443F06">
        <w:rPr>
          <w:rFonts w:ascii="Montserrat-Bold" w:hAnsi="Montserrat-Bold" w:cs="Montserrat-Bold"/>
        </w:rPr>
        <w:t xml:space="preserve">se hace necesario </w:t>
      </w:r>
      <w:r>
        <w:rPr>
          <w:rFonts w:ascii="Montserrat-Bold" w:hAnsi="Montserrat-Bold" w:cs="Montserrat-Bold"/>
        </w:rPr>
        <w:t>actualiza</w:t>
      </w:r>
      <w:r w:rsidR="00443F06">
        <w:rPr>
          <w:rFonts w:ascii="Montserrat-Bold" w:hAnsi="Montserrat-Bold" w:cs="Montserrat-Bold"/>
        </w:rPr>
        <w:t>r</w:t>
      </w:r>
      <w:r>
        <w:rPr>
          <w:rFonts w:ascii="Montserrat-Bold" w:hAnsi="Montserrat-Bold" w:cs="Montserrat-Bold"/>
        </w:rPr>
        <w:t>, complementa</w:t>
      </w:r>
      <w:r w:rsidR="00443F06">
        <w:rPr>
          <w:rFonts w:ascii="Montserrat-Bold" w:hAnsi="Montserrat-Bold" w:cs="Montserrat-Bold"/>
        </w:rPr>
        <w:t>r</w:t>
      </w:r>
      <w:r>
        <w:rPr>
          <w:rFonts w:ascii="Montserrat-Bold" w:hAnsi="Montserrat-Bold" w:cs="Montserrat-Bold"/>
        </w:rPr>
        <w:t xml:space="preserve"> y redirecciona</w:t>
      </w:r>
      <w:r w:rsidR="00443F06">
        <w:rPr>
          <w:rFonts w:ascii="Montserrat-Bold" w:hAnsi="Montserrat-Bold" w:cs="Montserrat-Bold"/>
        </w:rPr>
        <w:t>r</w:t>
      </w:r>
      <w:r>
        <w:rPr>
          <w:rFonts w:ascii="Montserrat-Bold" w:hAnsi="Montserrat-Bold" w:cs="Montserrat-Bold"/>
        </w:rPr>
        <w:t xml:space="preserve"> </w:t>
      </w:r>
      <w:r w:rsidR="00443F06">
        <w:rPr>
          <w:rFonts w:ascii="Montserrat-Bold" w:hAnsi="Montserrat-Bold" w:cs="Montserrat-Bold"/>
        </w:rPr>
        <w:t xml:space="preserve">la </w:t>
      </w:r>
      <w:r>
        <w:rPr>
          <w:rFonts w:ascii="Montserrat-Bold" w:hAnsi="Montserrat-Bold" w:cs="Montserrat-Bold"/>
        </w:rPr>
        <w:t>plataforma estratégica</w:t>
      </w:r>
      <w:r w:rsidR="00443F06">
        <w:rPr>
          <w:rFonts w:ascii="Montserrat-Bold" w:hAnsi="Montserrat-Bold" w:cs="Montserrat-Bold"/>
        </w:rPr>
        <w:t xml:space="preserve"> de la Entidad.</w:t>
      </w:r>
    </w:p>
    <w:p w14:paraId="462FCB53" w14:textId="666D89EA" w:rsidR="00443F06" w:rsidRDefault="00443F06" w:rsidP="004623BB">
      <w:pPr>
        <w:jc w:val="both"/>
        <w:rPr>
          <w:rFonts w:ascii="Montserrat-Bold" w:hAnsi="Montserrat-Bold" w:cs="Montserrat-Bold"/>
        </w:rPr>
      </w:pPr>
      <w:r>
        <w:rPr>
          <w:rFonts w:ascii="Montserrat-Bold" w:hAnsi="Montserrat-Bold" w:cs="Montserrat-Bold"/>
        </w:rPr>
        <w:t xml:space="preserve">En este sentido, fueron realizadas jornadas de trabajo que permitieron la realización de un constructo colectivo que contó con la participación de funcionarios y contratitas, de esta manera, y aplicando metodologías relacionadas con lluvia de ideas y consensos se logró la redefinición de misión, visión y objetivos estratégicos, posteriormente el ejercicio derivó la estructuración de los instrumentos de </w:t>
      </w:r>
      <w:r w:rsidR="001F6692">
        <w:rPr>
          <w:rFonts w:ascii="Montserrat-Bold" w:hAnsi="Montserrat-Bold" w:cs="Montserrat-Bold"/>
        </w:rPr>
        <w:t>planeación de la Entidad.</w:t>
      </w:r>
      <w:r>
        <w:rPr>
          <w:rFonts w:ascii="Montserrat-Bold" w:hAnsi="Montserrat-Bold" w:cs="Montserrat-Bold"/>
        </w:rPr>
        <w:t xml:space="preserve"> </w:t>
      </w:r>
    </w:p>
    <w:p w14:paraId="66831B01" w14:textId="45D56513" w:rsidR="00443F06" w:rsidRDefault="001F6692" w:rsidP="004623BB">
      <w:pPr>
        <w:jc w:val="both"/>
        <w:rPr>
          <w:rFonts w:ascii="Montserrat-Bold" w:hAnsi="Montserrat-Bold" w:cs="Montserrat-Bold"/>
        </w:rPr>
      </w:pPr>
      <w:r>
        <w:rPr>
          <w:rFonts w:ascii="Montserrat-Bold" w:hAnsi="Montserrat-Bold" w:cs="Montserrat-Bold"/>
        </w:rPr>
        <w:t>A continuación se presenta la nueva plataforma estratégica de Empresas Públicas de Risaralda:</w:t>
      </w:r>
    </w:p>
    <w:p w14:paraId="4EB1B5C1" w14:textId="77777777" w:rsidR="00443F06" w:rsidRDefault="00443F06" w:rsidP="004623BB">
      <w:pPr>
        <w:jc w:val="both"/>
        <w:rPr>
          <w:rFonts w:ascii="Montserrat-Bold" w:hAnsi="Montserrat-Bold" w:cs="Montserrat-Bold"/>
        </w:rPr>
      </w:pPr>
    </w:p>
    <w:p w14:paraId="28AA6908" w14:textId="459A02FC" w:rsidR="004623BB" w:rsidRPr="004623BB" w:rsidRDefault="004623BB" w:rsidP="004623BB">
      <w:pPr>
        <w:jc w:val="both"/>
        <w:rPr>
          <w:rFonts w:ascii="Montserrat-Bold" w:hAnsi="Montserrat-Bold" w:cs="Montserrat-Bold"/>
          <w:b/>
          <w:bCs/>
        </w:rPr>
      </w:pPr>
      <w:r w:rsidRPr="004623BB">
        <w:rPr>
          <w:rFonts w:ascii="Montserrat-Bold" w:hAnsi="Montserrat-Bold" w:cs="Montserrat-Bold"/>
          <w:b/>
          <w:bCs/>
        </w:rPr>
        <w:t xml:space="preserve">MISIÓN </w:t>
      </w:r>
      <w:r w:rsidR="00085BA8">
        <w:rPr>
          <w:rFonts w:ascii="Montserrat-Bold" w:hAnsi="Montserrat-Bold" w:cs="Montserrat-Bold"/>
          <w:b/>
          <w:bCs/>
        </w:rPr>
        <w:t>(PROPÓSITO)</w:t>
      </w:r>
    </w:p>
    <w:p w14:paraId="18F2E2D9" w14:textId="3569D970" w:rsidR="004623BB" w:rsidRPr="004623BB" w:rsidRDefault="004623BB" w:rsidP="004623BB">
      <w:pPr>
        <w:jc w:val="both"/>
        <w:rPr>
          <w:rFonts w:ascii="Montserrat-Bold" w:hAnsi="Montserrat-Bold" w:cs="Montserrat-Bold"/>
        </w:rPr>
      </w:pPr>
      <w:r>
        <w:rPr>
          <w:rFonts w:ascii="Montserrat-Bold" w:hAnsi="Montserrat-Bold" w:cs="Montserrat-Bold"/>
        </w:rPr>
        <w:t>P</w:t>
      </w:r>
      <w:r w:rsidRPr="004623BB">
        <w:rPr>
          <w:rFonts w:ascii="Montserrat-Bold" w:hAnsi="Montserrat-Bold" w:cs="Montserrat-Bold"/>
        </w:rPr>
        <w:t xml:space="preserve">ropuesta </w:t>
      </w:r>
      <w:r w:rsidR="004B701E">
        <w:rPr>
          <w:rFonts w:ascii="Montserrat-Bold" w:hAnsi="Montserrat-Bold" w:cs="Montserrat-Bold"/>
        </w:rPr>
        <w:t xml:space="preserve">1. </w:t>
      </w:r>
      <w:r w:rsidRPr="004623BB">
        <w:rPr>
          <w:rFonts w:ascii="Montserrat-Bold" w:hAnsi="Montserrat-Bold" w:cs="Montserrat-Bold"/>
        </w:rPr>
        <w:t>de misión quedaría así:</w:t>
      </w:r>
    </w:p>
    <w:p w14:paraId="427BB5D8" w14:textId="0D1CED74" w:rsidR="00A91AC3" w:rsidRDefault="006F7F0A" w:rsidP="004623BB">
      <w:pPr>
        <w:jc w:val="both"/>
        <w:rPr>
          <w:rFonts w:ascii="Montserrat-Bold" w:hAnsi="Montserrat-Bold" w:cs="Montserrat-Bold"/>
          <w:b/>
          <w:bCs/>
        </w:rPr>
      </w:pPr>
      <w:r>
        <w:rPr>
          <w:rFonts w:ascii="Montserrat-Bold" w:hAnsi="Montserrat-Bold" w:cs="Montserrat-Bold"/>
          <w:b/>
          <w:bCs/>
        </w:rPr>
        <w:t xml:space="preserve">“Mejorar la calidad de vida de las comunidades atendidas y fomentar </w:t>
      </w:r>
      <w:r w:rsidR="00085BA8">
        <w:rPr>
          <w:rFonts w:ascii="Montserrat-Bold" w:hAnsi="Montserrat-Bold" w:cs="Montserrat-Bold"/>
          <w:b/>
          <w:bCs/>
        </w:rPr>
        <w:t>la sostenibilidad ambiental del territorio</w:t>
      </w:r>
      <w:r w:rsidR="00A91AC3">
        <w:rPr>
          <w:rFonts w:ascii="Montserrat-Bold" w:hAnsi="Montserrat-Bold" w:cs="Montserrat-Bold"/>
          <w:b/>
          <w:bCs/>
        </w:rPr>
        <w:t>”</w:t>
      </w:r>
    </w:p>
    <w:p w14:paraId="43CF1927" w14:textId="77777777" w:rsidR="00A91AC3" w:rsidRDefault="00A91AC3" w:rsidP="004623BB">
      <w:pPr>
        <w:jc w:val="both"/>
        <w:rPr>
          <w:rFonts w:ascii="Montserrat-Bold" w:hAnsi="Montserrat-Bold" w:cs="Montserrat-Bold"/>
          <w:b/>
          <w:bCs/>
        </w:rPr>
      </w:pPr>
      <w:r>
        <w:rPr>
          <w:rFonts w:ascii="Montserrat-Bold" w:hAnsi="Montserrat-Bold" w:cs="Montserrat-Bold"/>
          <w:b/>
          <w:bCs/>
        </w:rPr>
        <w:t>ESTRATEGIA</w:t>
      </w:r>
    </w:p>
    <w:p w14:paraId="3561AF2D" w14:textId="764340E1" w:rsidR="006F7F0A" w:rsidRDefault="00FD0B4B" w:rsidP="004623BB">
      <w:pPr>
        <w:jc w:val="both"/>
        <w:rPr>
          <w:rFonts w:ascii="Montserrat-Bold" w:hAnsi="Montserrat-Bold" w:cs="Montserrat-Bold"/>
          <w:b/>
          <w:bCs/>
        </w:rPr>
      </w:pPr>
      <w:r>
        <w:rPr>
          <w:rFonts w:ascii="Montserrat-Bold" w:hAnsi="Montserrat-Bold" w:cs="Montserrat-Bold"/>
          <w:b/>
          <w:bCs/>
        </w:rPr>
        <w:t>“G</w:t>
      </w:r>
      <w:r w:rsidR="004613C4">
        <w:rPr>
          <w:rFonts w:ascii="Montserrat-Bold" w:hAnsi="Montserrat-Bold" w:cs="Montserrat-Bold"/>
          <w:b/>
          <w:bCs/>
        </w:rPr>
        <w:t xml:space="preserve">estión y </w:t>
      </w:r>
      <w:r w:rsidR="004613C4">
        <w:rPr>
          <w:rFonts w:ascii="Montserrat-Bold" w:hAnsi="Montserrat-Bold" w:cs="Montserrat-Bold"/>
          <w:b/>
          <w:bCs/>
        </w:rPr>
        <w:t>prestación de los servicios públicos domiciliarios</w:t>
      </w:r>
      <w:r w:rsidR="004B701E">
        <w:rPr>
          <w:rFonts w:ascii="Montserrat-Bold" w:hAnsi="Montserrat-Bold" w:cs="Montserrat-Bold"/>
          <w:b/>
          <w:bCs/>
        </w:rPr>
        <w:t>,</w:t>
      </w:r>
      <w:r w:rsidR="004613C4">
        <w:rPr>
          <w:rFonts w:ascii="Montserrat-Bold" w:hAnsi="Montserrat-Bold" w:cs="Montserrat-Bold"/>
          <w:b/>
          <w:bCs/>
        </w:rPr>
        <w:t xml:space="preserve"> bajo principios de </w:t>
      </w:r>
      <w:r w:rsidR="004613C4" w:rsidRPr="004623BB">
        <w:rPr>
          <w:rFonts w:ascii="Montserrat-Bold" w:hAnsi="Montserrat-Bold" w:cs="Montserrat-Bold"/>
          <w:b/>
          <w:bCs/>
        </w:rPr>
        <w:t>alta calidad, eficien</w:t>
      </w:r>
      <w:r w:rsidR="004613C4">
        <w:rPr>
          <w:rFonts w:ascii="Montserrat-Bold" w:hAnsi="Montserrat-Bold" w:cs="Montserrat-Bold"/>
          <w:b/>
          <w:bCs/>
        </w:rPr>
        <w:t>cia</w:t>
      </w:r>
      <w:r w:rsidR="004B701E">
        <w:rPr>
          <w:rFonts w:ascii="Montserrat-Bold" w:hAnsi="Montserrat-Bold" w:cs="Montserrat-Bold"/>
          <w:b/>
          <w:bCs/>
        </w:rPr>
        <w:t>, eficacia e innovación”.</w:t>
      </w:r>
    </w:p>
    <w:p w14:paraId="67B89B4A" w14:textId="359B72B9" w:rsidR="004623BB" w:rsidRPr="004623BB" w:rsidRDefault="004B701E" w:rsidP="004623BB">
      <w:pPr>
        <w:jc w:val="both"/>
        <w:rPr>
          <w:rFonts w:ascii="Montserrat-Bold" w:hAnsi="Montserrat-Bold" w:cs="Montserrat-Bold"/>
        </w:rPr>
      </w:pPr>
      <w:r>
        <w:rPr>
          <w:rFonts w:ascii="Montserrat-Bold" w:hAnsi="Montserrat-Bold" w:cs="Montserrat-Bold"/>
        </w:rPr>
        <w:t>Nota: E</w:t>
      </w:r>
      <w:r w:rsidR="004623BB" w:rsidRPr="004623BB">
        <w:rPr>
          <w:rFonts w:ascii="Montserrat-Bold" w:hAnsi="Montserrat-Bold" w:cs="Montserrat-Bold"/>
        </w:rPr>
        <w:t xml:space="preserve">ra fundamental que la nueva misión reflejara esta nueva integralidad de los servicios que EPR está ahora autorizada a gestionar y prestar </w:t>
      </w:r>
    </w:p>
    <w:p w14:paraId="620914CA" w14:textId="77777777" w:rsidR="004623BB" w:rsidRPr="004623BB" w:rsidRDefault="004623BB" w:rsidP="004623BB">
      <w:pPr>
        <w:pStyle w:val="Prrafodelista"/>
        <w:numPr>
          <w:ilvl w:val="0"/>
          <w:numId w:val="1"/>
        </w:numPr>
        <w:ind w:left="426" w:hanging="153"/>
        <w:jc w:val="both"/>
        <w:rPr>
          <w:rFonts w:ascii="Montserrat-Bold" w:hAnsi="Montserrat-Bold" w:cs="Montserrat-Bold"/>
        </w:rPr>
      </w:pPr>
      <w:r w:rsidRPr="004623BB">
        <w:rPr>
          <w:rFonts w:ascii="Montserrat-Bold" w:hAnsi="Montserrat-Bold" w:cs="Montserrat-Bold"/>
          <w:b/>
          <w:bCs/>
        </w:rPr>
        <w:lastRenderedPageBreak/>
        <w:t>"alta calidad":</w:t>
      </w:r>
      <w:r w:rsidRPr="004623BB">
        <w:rPr>
          <w:rFonts w:ascii="Montserrat-Bold" w:hAnsi="Montserrat-Bold" w:cs="Montserrat-Bold"/>
        </w:rPr>
        <w:t xml:space="preserve"> Se añadió para enfatizar la aspiración de EPR de ofrecer servicios que cumplan con altos estándares.</w:t>
      </w:r>
    </w:p>
    <w:p w14:paraId="7A18C98C" w14:textId="5030124D" w:rsidR="004623BB" w:rsidRDefault="004623BB" w:rsidP="004623BB">
      <w:pPr>
        <w:pStyle w:val="Prrafodelista"/>
        <w:numPr>
          <w:ilvl w:val="0"/>
          <w:numId w:val="1"/>
        </w:numPr>
        <w:ind w:left="426" w:hanging="153"/>
        <w:jc w:val="both"/>
        <w:rPr>
          <w:rFonts w:ascii="Montserrat-Bold" w:hAnsi="Montserrat-Bold" w:cs="Montserrat-Bold"/>
        </w:rPr>
      </w:pPr>
      <w:r w:rsidRPr="004623BB">
        <w:rPr>
          <w:rFonts w:ascii="Montserrat-Bold" w:hAnsi="Montserrat-Bold" w:cs="Montserrat-Bold"/>
          <w:b/>
          <w:bCs/>
        </w:rPr>
        <w:t>"eficien</w:t>
      </w:r>
      <w:r w:rsidR="004B701E">
        <w:rPr>
          <w:rFonts w:ascii="Montserrat-Bold" w:hAnsi="Montserrat-Bold" w:cs="Montserrat-Bold"/>
          <w:b/>
          <w:bCs/>
        </w:rPr>
        <w:t>cia</w:t>
      </w:r>
      <w:r w:rsidRPr="004623BB">
        <w:rPr>
          <w:rFonts w:ascii="Montserrat-Bold" w:hAnsi="Montserrat-Bold" w:cs="Montserrat-Bold"/>
          <w:b/>
          <w:bCs/>
        </w:rPr>
        <w:t>":</w:t>
      </w:r>
      <w:r w:rsidRPr="004623BB">
        <w:rPr>
          <w:rFonts w:ascii="Montserrat-Bold" w:hAnsi="Montserrat-Bold" w:cs="Montserrat-Bold"/>
        </w:rPr>
        <w:t xml:space="preserve"> Se incluyó para destacar la importancia de una gestión optimizada de los recursos y procesos.</w:t>
      </w:r>
    </w:p>
    <w:p w14:paraId="682DB534" w14:textId="7186D954" w:rsidR="004B701E" w:rsidRPr="00FD0B4B" w:rsidRDefault="004B701E" w:rsidP="00FD0B4B">
      <w:pPr>
        <w:pStyle w:val="Prrafodelista"/>
        <w:numPr>
          <w:ilvl w:val="0"/>
          <w:numId w:val="1"/>
        </w:numPr>
        <w:ind w:left="426" w:hanging="153"/>
        <w:jc w:val="both"/>
        <w:rPr>
          <w:rFonts w:ascii="Montserrat-Bold" w:hAnsi="Montserrat-Bold" w:cs="Montserrat-Bold"/>
        </w:rPr>
      </w:pPr>
      <w:r>
        <w:rPr>
          <w:rFonts w:ascii="Montserrat-Bold" w:hAnsi="Montserrat-Bold" w:cs="Montserrat-Bold"/>
          <w:b/>
          <w:bCs/>
        </w:rPr>
        <w:t xml:space="preserve">“Eficacia”: </w:t>
      </w:r>
      <w:r w:rsidRPr="004B701E">
        <w:rPr>
          <w:rFonts w:ascii="Montserrat-Bold" w:hAnsi="Montserrat-Bold" w:cs="Montserrat-Bold"/>
        </w:rPr>
        <w:t>Se incluyó</w:t>
      </w:r>
      <w:r>
        <w:rPr>
          <w:rFonts w:ascii="Montserrat-Bold" w:hAnsi="Montserrat-Bold" w:cs="Montserrat-Bold"/>
          <w:b/>
          <w:bCs/>
        </w:rPr>
        <w:t xml:space="preserve"> </w:t>
      </w:r>
      <w:r w:rsidRPr="004B701E">
        <w:rPr>
          <w:rFonts w:ascii="Montserrat-Bold" w:hAnsi="Montserrat-Bold" w:cs="Montserrat-Bold"/>
        </w:rPr>
        <w:t xml:space="preserve">para destacar la importancia en el cumplimiento de metas. </w:t>
      </w:r>
    </w:p>
    <w:p w14:paraId="21818333" w14:textId="3EDE7617" w:rsidR="004623BB" w:rsidRPr="004623BB" w:rsidRDefault="004623BB" w:rsidP="004623BB">
      <w:pPr>
        <w:pStyle w:val="Prrafodelista"/>
        <w:numPr>
          <w:ilvl w:val="0"/>
          <w:numId w:val="1"/>
        </w:numPr>
        <w:ind w:left="426" w:hanging="153"/>
        <w:jc w:val="both"/>
        <w:rPr>
          <w:rFonts w:ascii="Montserrat-Bold" w:hAnsi="Montserrat-Bold" w:cs="Montserrat-Bold"/>
        </w:rPr>
      </w:pPr>
      <w:r w:rsidRPr="004623BB">
        <w:rPr>
          <w:rFonts w:ascii="Montserrat-Bold" w:hAnsi="Montserrat-Bold" w:cs="Montserrat-Bold"/>
          <w:b/>
          <w:bCs/>
        </w:rPr>
        <w:t>"</w:t>
      </w:r>
      <w:r w:rsidR="004B701E">
        <w:rPr>
          <w:rFonts w:ascii="Montserrat-Bold" w:hAnsi="Montserrat-Bold" w:cs="Montserrat-Bold"/>
          <w:b/>
          <w:bCs/>
        </w:rPr>
        <w:t>Innovación</w:t>
      </w:r>
      <w:r w:rsidRPr="004623BB">
        <w:rPr>
          <w:rFonts w:ascii="Montserrat-Bold" w:hAnsi="Montserrat-Bold" w:cs="Montserrat-Bold"/>
          <w:b/>
          <w:bCs/>
        </w:rPr>
        <w:t>":</w:t>
      </w:r>
      <w:r w:rsidRPr="004623BB">
        <w:rPr>
          <w:rFonts w:ascii="Montserrat-Bold" w:hAnsi="Montserrat-Bold" w:cs="Montserrat-Bold"/>
        </w:rPr>
        <w:t xml:space="preserve"> Este término</w:t>
      </w:r>
      <w:r w:rsidR="004B701E">
        <w:rPr>
          <w:rFonts w:ascii="Montserrat-Bold" w:hAnsi="Montserrat-Bold" w:cs="Montserrat-Bold"/>
        </w:rPr>
        <w:t xml:space="preserve"> se incluye para hacer referencia a las alternativas no convencionales</w:t>
      </w:r>
      <w:r w:rsidR="00A91AC3">
        <w:rPr>
          <w:rFonts w:ascii="Montserrat-Bold" w:hAnsi="Montserrat-Bold" w:cs="Montserrat-Bold"/>
        </w:rPr>
        <w:t xml:space="preserve">, y de desarrollo tecnológico </w:t>
      </w:r>
      <w:r w:rsidR="004B701E">
        <w:rPr>
          <w:rFonts w:ascii="Montserrat-Bold" w:hAnsi="Montserrat-Bold" w:cs="Montserrat-Bold"/>
        </w:rPr>
        <w:t>en la prestación de los servicios</w:t>
      </w:r>
      <w:r w:rsidRPr="004623BB">
        <w:rPr>
          <w:rFonts w:ascii="Montserrat-Bold" w:hAnsi="Montserrat-Bold" w:cs="Montserrat-Bold"/>
        </w:rPr>
        <w:t>.</w:t>
      </w:r>
    </w:p>
    <w:p w14:paraId="347A211C"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rPr>
        <w:t xml:space="preserve">Así pues, la creación de la misión actual se basó en una actualización de la misión preexistente para reflejar la expansión del objeto social de la empresa, tal como se establece en la ORDENANZA NÚMERO 011, y en la incorporación de los elementos clave del propósito proyectado por los funcionarios de la entidad, específicamente en lo referente a la calidad, eficiencia, sostenibilidad y la contribución a un entorno saludable, seguro y equitativo. </w:t>
      </w:r>
    </w:p>
    <w:p w14:paraId="732E01F1" w14:textId="77777777" w:rsidR="004623BB" w:rsidRPr="004623BB" w:rsidRDefault="004623BB" w:rsidP="004623BB">
      <w:pPr>
        <w:jc w:val="both"/>
        <w:rPr>
          <w:rFonts w:ascii="Montserrat-Bold" w:hAnsi="Montserrat-Bold" w:cs="Montserrat-Bold"/>
        </w:rPr>
      </w:pPr>
    </w:p>
    <w:p w14:paraId="470D7DAD" w14:textId="77777777" w:rsidR="004623BB" w:rsidRPr="004623BB" w:rsidRDefault="004623BB" w:rsidP="004623BB">
      <w:pPr>
        <w:jc w:val="both"/>
        <w:rPr>
          <w:rFonts w:ascii="Montserrat-Bold" w:hAnsi="Montserrat-Bold" w:cs="Montserrat-Bold"/>
          <w:b/>
          <w:bCs/>
        </w:rPr>
      </w:pPr>
      <w:r w:rsidRPr="004623BB">
        <w:rPr>
          <w:rFonts w:ascii="Montserrat-Bold" w:hAnsi="Montserrat-Bold" w:cs="Montserrat-Bold"/>
          <w:b/>
          <w:bCs/>
        </w:rPr>
        <w:t xml:space="preserve">VISIÓN </w:t>
      </w:r>
    </w:p>
    <w:p w14:paraId="3AC94CE3" w14:textId="0E8D29C9" w:rsidR="004623BB" w:rsidRPr="004623BB" w:rsidRDefault="004623BB" w:rsidP="004623BB">
      <w:pPr>
        <w:jc w:val="both"/>
        <w:rPr>
          <w:rFonts w:ascii="Montserrat-Bold" w:hAnsi="Montserrat-Bold" w:cs="Montserrat-Bold"/>
        </w:rPr>
      </w:pPr>
      <w:r w:rsidRPr="004623BB">
        <w:rPr>
          <w:rFonts w:ascii="Montserrat-Bold" w:hAnsi="Montserrat-Bold" w:cs="Montserrat-Bold"/>
        </w:rPr>
        <w:t xml:space="preserve">A continuación, </w:t>
      </w:r>
      <w:r w:rsidR="00A91AC3">
        <w:rPr>
          <w:rFonts w:ascii="Montserrat-Bold" w:hAnsi="Montserrat-Bold" w:cs="Montserrat-Bold"/>
        </w:rPr>
        <w:t xml:space="preserve">se </w:t>
      </w:r>
      <w:r w:rsidRPr="004623BB">
        <w:rPr>
          <w:rFonts w:ascii="Montserrat-Bold" w:hAnsi="Montserrat-Bold" w:cs="Montserrat-Bold"/>
        </w:rPr>
        <w:t>present</w:t>
      </w:r>
      <w:r w:rsidR="00A91AC3">
        <w:rPr>
          <w:rFonts w:ascii="Montserrat-Bold" w:hAnsi="Montserrat-Bold" w:cs="Montserrat-Bold"/>
        </w:rPr>
        <w:t>an</w:t>
      </w:r>
      <w:r w:rsidRPr="004623BB">
        <w:rPr>
          <w:rFonts w:ascii="Montserrat-Bold" w:hAnsi="Montserrat-Bold" w:cs="Montserrat-Bold"/>
        </w:rPr>
        <w:t xml:space="preserve"> las propuestas actualizadas:</w:t>
      </w:r>
    </w:p>
    <w:p w14:paraId="68785CCD" w14:textId="77777777" w:rsidR="004623BB" w:rsidRPr="004623BB" w:rsidRDefault="004623BB" w:rsidP="004623BB">
      <w:pPr>
        <w:jc w:val="both"/>
        <w:rPr>
          <w:rFonts w:ascii="Montserrat-Bold" w:hAnsi="Montserrat-Bold" w:cs="Montserrat-Bold"/>
          <w:b/>
          <w:bCs/>
        </w:rPr>
      </w:pPr>
      <w:r w:rsidRPr="004623BB">
        <w:rPr>
          <w:rFonts w:ascii="Montserrat-Bold" w:hAnsi="Montserrat-Bold" w:cs="Montserrat-Bold"/>
          <w:b/>
          <w:bCs/>
        </w:rPr>
        <w:t>Propuesta 1: Énfasis en la Sostenibilidad y la Calidad de Vida con Visión de Expansión</w:t>
      </w:r>
    </w:p>
    <w:p w14:paraId="6C8D098C" w14:textId="0C21E295" w:rsidR="004623BB" w:rsidRDefault="00FD0B4B" w:rsidP="004623BB">
      <w:pPr>
        <w:jc w:val="both"/>
        <w:rPr>
          <w:rFonts w:ascii="Montserrat-Bold" w:hAnsi="Montserrat-Bold" w:cs="Montserrat-Bold"/>
          <w:b/>
          <w:bCs/>
        </w:rPr>
      </w:pPr>
      <w:r>
        <w:rPr>
          <w:rFonts w:ascii="Montserrat-Bold" w:hAnsi="Montserrat-Bold" w:cs="Montserrat-Bold"/>
          <w:b/>
          <w:bCs/>
        </w:rPr>
        <w:t xml:space="preserve">“A 2035 </w:t>
      </w:r>
      <w:r w:rsidR="004623BB" w:rsidRPr="004623BB">
        <w:rPr>
          <w:rFonts w:ascii="Montserrat-Bold" w:hAnsi="Montserrat-Bold" w:cs="Montserrat-Bold"/>
          <w:b/>
          <w:bCs/>
        </w:rPr>
        <w:t>Ser</w:t>
      </w:r>
      <w:r>
        <w:rPr>
          <w:rFonts w:ascii="Montserrat-Bold" w:hAnsi="Montserrat-Bold" w:cs="Montserrat-Bold"/>
          <w:b/>
          <w:bCs/>
        </w:rPr>
        <w:t>emos</w:t>
      </w:r>
      <w:r w:rsidR="004623BB" w:rsidRPr="004623BB">
        <w:rPr>
          <w:rFonts w:ascii="Montserrat-Bold" w:hAnsi="Montserrat-Bold" w:cs="Montserrat-Bold"/>
          <w:b/>
          <w:bCs/>
        </w:rPr>
        <w:t xml:space="preserve"> una organización líder y referente a nivel regional y nacional en la </w:t>
      </w:r>
      <w:r w:rsidR="00A91AC3">
        <w:rPr>
          <w:rFonts w:ascii="Montserrat-Bold" w:hAnsi="Montserrat-Bold" w:cs="Montserrat-Bold"/>
          <w:b/>
          <w:bCs/>
        </w:rPr>
        <w:t xml:space="preserve">gestión y </w:t>
      </w:r>
      <w:r w:rsidR="004623BB" w:rsidRPr="004623BB">
        <w:rPr>
          <w:rFonts w:ascii="Montserrat-Bold" w:hAnsi="Montserrat-Bold" w:cs="Montserrat-Bold"/>
          <w:b/>
          <w:bCs/>
        </w:rPr>
        <w:t xml:space="preserve">prestación </w:t>
      </w:r>
      <w:r w:rsidRPr="004623BB">
        <w:rPr>
          <w:rFonts w:ascii="Montserrat-Bold" w:hAnsi="Montserrat-Bold" w:cs="Montserrat-Bold"/>
          <w:b/>
          <w:bCs/>
        </w:rPr>
        <w:t>de servicios públicos domiciliarios</w:t>
      </w:r>
      <w:r>
        <w:rPr>
          <w:rFonts w:ascii="Montserrat-Bold" w:hAnsi="Montserrat-Bold" w:cs="Montserrat-Bold"/>
          <w:b/>
          <w:bCs/>
        </w:rPr>
        <w:t>,</w:t>
      </w:r>
      <w:r w:rsidR="003204E7">
        <w:rPr>
          <w:rFonts w:ascii="Montserrat-Bold" w:hAnsi="Montserrat-Bold" w:cs="Montserrat-Bold"/>
          <w:b/>
          <w:bCs/>
        </w:rPr>
        <w:t xml:space="preserve"> mediante la</w:t>
      </w:r>
      <w:r>
        <w:rPr>
          <w:rFonts w:ascii="Montserrat-Bold" w:hAnsi="Montserrat-Bold" w:cs="Montserrat-Bold"/>
          <w:b/>
          <w:bCs/>
        </w:rPr>
        <w:t xml:space="preserve"> implementa</w:t>
      </w:r>
      <w:r w:rsidR="003204E7">
        <w:rPr>
          <w:rFonts w:ascii="Montserrat-Bold" w:hAnsi="Montserrat-Bold" w:cs="Montserrat-Bold"/>
          <w:b/>
          <w:bCs/>
        </w:rPr>
        <w:t>ción de</w:t>
      </w:r>
      <w:r>
        <w:rPr>
          <w:rFonts w:ascii="Montserrat-Bold" w:hAnsi="Montserrat-Bold" w:cs="Montserrat-Bold"/>
          <w:b/>
          <w:bCs/>
        </w:rPr>
        <w:t xml:space="preserve"> </w:t>
      </w:r>
      <w:r w:rsidR="004623BB" w:rsidRPr="004623BB">
        <w:rPr>
          <w:rFonts w:ascii="Montserrat-Bold" w:hAnsi="Montserrat-Bold" w:cs="Montserrat-Bold"/>
          <w:b/>
          <w:bCs/>
        </w:rPr>
        <w:t>soluciones integrales</w:t>
      </w:r>
      <w:r w:rsidR="003204E7">
        <w:rPr>
          <w:rFonts w:ascii="Montserrat-Bold" w:hAnsi="Montserrat-Bold" w:cs="Montserrat-Bold"/>
          <w:b/>
          <w:bCs/>
        </w:rPr>
        <w:t>, innovadoras</w:t>
      </w:r>
      <w:r w:rsidR="004623BB" w:rsidRPr="004623BB">
        <w:rPr>
          <w:rFonts w:ascii="Montserrat-Bold" w:hAnsi="Montserrat-Bold" w:cs="Montserrat-Bold"/>
          <w:b/>
          <w:bCs/>
        </w:rPr>
        <w:t xml:space="preserve"> y sostenibles, </w:t>
      </w:r>
      <w:r w:rsidR="003204E7">
        <w:rPr>
          <w:rFonts w:ascii="Montserrat-Bold" w:hAnsi="Montserrat-Bold" w:cs="Montserrat-Bold"/>
          <w:b/>
          <w:bCs/>
        </w:rPr>
        <w:t xml:space="preserve">que </w:t>
      </w:r>
      <w:r w:rsidR="004623BB" w:rsidRPr="004623BB">
        <w:rPr>
          <w:rFonts w:ascii="Montserrat-Bold" w:hAnsi="Montserrat-Bold" w:cs="Montserrat-Bold"/>
          <w:b/>
          <w:bCs/>
        </w:rPr>
        <w:t>transf</w:t>
      </w:r>
      <w:r w:rsidR="003204E7">
        <w:rPr>
          <w:rFonts w:ascii="Montserrat-Bold" w:hAnsi="Montserrat-Bold" w:cs="Montserrat-Bold"/>
          <w:b/>
          <w:bCs/>
        </w:rPr>
        <w:t>ormen p</w:t>
      </w:r>
      <w:r w:rsidR="004623BB" w:rsidRPr="004623BB">
        <w:rPr>
          <w:rFonts w:ascii="Montserrat-Bold" w:hAnsi="Montserrat-Bold" w:cs="Montserrat-Bold"/>
          <w:b/>
          <w:bCs/>
        </w:rPr>
        <w:t xml:space="preserve">ositivamente la calidad de vida de diversas comunidades </w:t>
      </w:r>
      <w:r w:rsidR="003204E7">
        <w:rPr>
          <w:rFonts w:ascii="Montserrat-Bold" w:hAnsi="Montserrat-Bold" w:cs="Montserrat-Bold"/>
          <w:b/>
          <w:bCs/>
        </w:rPr>
        <w:t xml:space="preserve">y fomenten la cultura ambiental en el territorio. </w:t>
      </w:r>
    </w:p>
    <w:p w14:paraId="5547675B" w14:textId="77777777" w:rsidR="003204E7" w:rsidRPr="004623BB" w:rsidRDefault="003204E7" w:rsidP="004623BB">
      <w:pPr>
        <w:jc w:val="both"/>
        <w:rPr>
          <w:rFonts w:ascii="Montserrat-Bold" w:hAnsi="Montserrat-Bold" w:cs="Montserrat-Bold"/>
          <w:b/>
          <w:bCs/>
        </w:rPr>
      </w:pPr>
    </w:p>
    <w:p w14:paraId="133B554A"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u w:val="single"/>
        </w:rPr>
        <w:t>Elementos Clave</w:t>
      </w:r>
      <w:r w:rsidRPr="004623BB">
        <w:rPr>
          <w:rFonts w:ascii="Montserrat-Bold" w:hAnsi="Montserrat-Bold" w:cs="Montserrat-Bold"/>
        </w:rPr>
        <w:t>:</w:t>
      </w:r>
    </w:p>
    <w:p w14:paraId="6B37C2EC" w14:textId="1D933B58" w:rsidR="004623BB" w:rsidRPr="003204E7" w:rsidRDefault="004623BB" w:rsidP="003204E7">
      <w:pPr>
        <w:pStyle w:val="Prrafodelista"/>
        <w:numPr>
          <w:ilvl w:val="0"/>
          <w:numId w:val="2"/>
        </w:numPr>
        <w:ind w:left="426" w:hanging="153"/>
        <w:jc w:val="both"/>
        <w:rPr>
          <w:rFonts w:ascii="Montserrat-Bold" w:hAnsi="Montserrat-Bold" w:cs="Montserrat-Bold"/>
        </w:rPr>
      </w:pPr>
      <w:r w:rsidRPr="004623BB">
        <w:rPr>
          <w:rFonts w:ascii="Montserrat-Bold" w:hAnsi="Montserrat-Bold" w:cs="Montserrat-Bold"/>
        </w:rPr>
        <w:t xml:space="preserve">Se amplía el alcance geográfico al mencionar </w:t>
      </w:r>
      <w:r w:rsidRPr="004623BB">
        <w:rPr>
          <w:rFonts w:ascii="Montserrat-Bold" w:hAnsi="Montserrat-Bold" w:cs="Montserrat-Bold"/>
          <w:b/>
          <w:bCs/>
        </w:rPr>
        <w:t>"nivel regional y nacional"</w:t>
      </w:r>
      <w:r w:rsidRPr="004623BB">
        <w:rPr>
          <w:rFonts w:ascii="Montserrat-Bold" w:hAnsi="Montserrat-Bold" w:cs="Montserrat-Bold"/>
        </w:rPr>
        <w:t>, superando la limitación territorial inicial.</w:t>
      </w:r>
    </w:p>
    <w:p w14:paraId="51EF1D51" w14:textId="77777777" w:rsidR="004623BB" w:rsidRPr="004623BB" w:rsidRDefault="004623BB" w:rsidP="004623BB">
      <w:pPr>
        <w:jc w:val="both"/>
        <w:rPr>
          <w:rFonts w:ascii="Montserrat-Bold" w:hAnsi="Montserrat-Bold" w:cs="Montserrat-Bold"/>
        </w:rPr>
      </w:pPr>
    </w:p>
    <w:p w14:paraId="5D449134" w14:textId="77777777" w:rsidR="004623BB" w:rsidRPr="004623BB" w:rsidRDefault="004623BB" w:rsidP="004623BB">
      <w:pPr>
        <w:jc w:val="both"/>
        <w:rPr>
          <w:rFonts w:ascii="Montserrat-Bold" w:hAnsi="Montserrat-Bold" w:cs="Montserrat-Bold"/>
          <w:b/>
          <w:bCs/>
        </w:rPr>
      </w:pPr>
      <w:r w:rsidRPr="004623BB">
        <w:rPr>
          <w:rFonts w:ascii="Montserrat-Bold" w:hAnsi="Montserrat-Bold" w:cs="Montserrat-Bold"/>
          <w:b/>
          <w:bCs/>
        </w:rPr>
        <w:t>Propuesta 2: Enfoque en la Conexión y el Desarrollo Integral del Territorio con Proyección Nacional</w:t>
      </w:r>
    </w:p>
    <w:p w14:paraId="2A835D7F" w14:textId="56A8F7E1" w:rsidR="004623BB" w:rsidRPr="004623BB" w:rsidRDefault="004623BB" w:rsidP="004623BB">
      <w:pPr>
        <w:jc w:val="both"/>
        <w:rPr>
          <w:rFonts w:ascii="Montserrat-Bold" w:hAnsi="Montserrat-Bold" w:cs="Montserrat-Bold"/>
          <w:b/>
          <w:bCs/>
        </w:rPr>
      </w:pPr>
      <w:r w:rsidRPr="004623BB">
        <w:rPr>
          <w:rFonts w:ascii="Montserrat-Bold" w:hAnsi="Montserrat-Bold" w:cs="Montserrat-Bold"/>
          <w:b/>
          <w:bCs/>
        </w:rPr>
        <w:t>"</w:t>
      </w:r>
      <w:r w:rsidR="00FD0B4B">
        <w:rPr>
          <w:rFonts w:ascii="Montserrat-Bold" w:hAnsi="Montserrat-Bold" w:cs="Montserrat-Bold"/>
          <w:b/>
          <w:bCs/>
        </w:rPr>
        <w:t>A 2035 EPR se c</w:t>
      </w:r>
      <w:r w:rsidRPr="004623BB">
        <w:rPr>
          <w:rFonts w:ascii="Montserrat-Bold" w:hAnsi="Montserrat-Bold" w:cs="Montserrat-Bold"/>
          <w:b/>
          <w:bCs/>
        </w:rPr>
        <w:t>onsolidar</w:t>
      </w:r>
      <w:r w:rsidR="00FD0B4B">
        <w:rPr>
          <w:rFonts w:ascii="Montserrat-Bold" w:hAnsi="Montserrat-Bold" w:cs="Montserrat-Bold"/>
          <w:b/>
          <w:bCs/>
        </w:rPr>
        <w:t>á</w:t>
      </w:r>
      <w:r w:rsidRPr="004623BB">
        <w:rPr>
          <w:rFonts w:ascii="Montserrat-Bold" w:hAnsi="Montserrat-Bold" w:cs="Montserrat-Bold"/>
          <w:b/>
          <w:bCs/>
        </w:rPr>
        <w:t xml:space="preserve"> como un actor clave en el desarrollo territorial sostenible, con presencia y reconocimiento a nivel regional y potencial de expansión nacional, a través de la </w:t>
      </w:r>
      <w:r w:rsidR="003204E7">
        <w:rPr>
          <w:rFonts w:ascii="Montserrat-Bold" w:hAnsi="Montserrat-Bold" w:cs="Montserrat-Bold"/>
          <w:b/>
          <w:bCs/>
        </w:rPr>
        <w:t xml:space="preserve">gestión y </w:t>
      </w:r>
      <w:r w:rsidRPr="004623BB">
        <w:rPr>
          <w:rFonts w:ascii="Montserrat-Bold" w:hAnsi="Montserrat-Bold" w:cs="Montserrat-Bold"/>
          <w:b/>
          <w:bCs/>
        </w:rPr>
        <w:t>prestación de servicios públicos domiciliarios de vanguardia, que conecten y empoderen a las comunidades, impulsando la equidad, la inclusión y el progreso económico y social en múltiples territorios."</w:t>
      </w:r>
    </w:p>
    <w:p w14:paraId="6CFAB888"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u w:val="single"/>
        </w:rPr>
        <w:t>Elementos Clave</w:t>
      </w:r>
      <w:r w:rsidRPr="004623BB">
        <w:rPr>
          <w:rFonts w:ascii="Montserrat-Bold" w:hAnsi="Montserrat-Bold" w:cs="Montserrat-Bold"/>
        </w:rPr>
        <w:t>:</w:t>
      </w:r>
    </w:p>
    <w:p w14:paraId="69861C16" w14:textId="2317881C" w:rsidR="004623BB" w:rsidRPr="004623BB" w:rsidRDefault="004623BB" w:rsidP="004623BB">
      <w:pPr>
        <w:pStyle w:val="Prrafodelista"/>
        <w:numPr>
          <w:ilvl w:val="0"/>
          <w:numId w:val="3"/>
        </w:numPr>
        <w:ind w:left="426" w:hanging="153"/>
        <w:jc w:val="both"/>
        <w:rPr>
          <w:rFonts w:ascii="Montserrat-Bold" w:hAnsi="Montserrat-Bold" w:cs="Montserrat-Bold"/>
        </w:rPr>
      </w:pPr>
      <w:r w:rsidRPr="004623BB">
        <w:rPr>
          <w:rFonts w:ascii="Montserrat-Bold" w:hAnsi="Montserrat-Bold" w:cs="Montserrat-Bold"/>
        </w:rPr>
        <w:t xml:space="preserve">Se establece un </w:t>
      </w:r>
      <w:r w:rsidRPr="004623BB">
        <w:rPr>
          <w:rFonts w:ascii="Montserrat-Bold" w:hAnsi="Montserrat-Bold" w:cs="Montserrat-Bold"/>
          <w:b/>
          <w:bCs/>
        </w:rPr>
        <w:t>"potencial de expansión nacional"</w:t>
      </w:r>
      <w:r w:rsidRPr="004623BB">
        <w:rPr>
          <w:rFonts w:ascii="Montserrat-Bold" w:hAnsi="Montserrat-Bold" w:cs="Montserrat-Bold"/>
        </w:rPr>
        <w:t xml:space="preserve"> como parte de la visión.</w:t>
      </w:r>
    </w:p>
    <w:p w14:paraId="17C7DB4F" w14:textId="06E75790" w:rsidR="004623BB" w:rsidRPr="004623BB" w:rsidRDefault="004623BB" w:rsidP="004623BB">
      <w:pPr>
        <w:pStyle w:val="Prrafodelista"/>
        <w:numPr>
          <w:ilvl w:val="0"/>
          <w:numId w:val="3"/>
        </w:numPr>
        <w:ind w:left="426" w:hanging="153"/>
        <w:jc w:val="both"/>
        <w:rPr>
          <w:rFonts w:ascii="Montserrat-Bold" w:hAnsi="Montserrat-Bold" w:cs="Montserrat-Bold"/>
        </w:rPr>
      </w:pPr>
      <w:r w:rsidRPr="004623BB">
        <w:rPr>
          <w:rFonts w:ascii="Montserrat-Bold" w:hAnsi="Montserrat-Bold" w:cs="Montserrat-Bold"/>
        </w:rPr>
        <w:t xml:space="preserve">Se habla de </w:t>
      </w:r>
      <w:r w:rsidRPr="004623BB">
        <w:rPr>
          <w:rFonts w:ascii="Montserrat-Bold" w:hAnsi="Montserrat-Bold" w:cs="Montserrat-Bold"/>
          <w:b/>
          <w:bCs/>
        </w:rPr>
        <w:t>"presencia y reconocimiento a nivel regional"</w:t>
      </w:r>
      <w:r w:rsidRPr="004623BB">
        <w:rPr>
          <w:rFonts w:ascii="Montserrat-Bold" w:hAnsi="Montserrat-Bold" w:cs="Montserrat-Bold"/>
        </w:rPr>
        <w:t xml:space="preserve"> como un trampolín hacia una mayor cobertura.</w:t>
      </w:r>
    </w:p>
    <w:p w14:paraId="3957F3E0" w14:textId="036DE525" w:rsidR="004623BB" w:rsidRPr="004623BB" w:rsidRDefault="004623BB" w:rsidP="004623BB">
      <w:pPr>
        <w:pStyle w:val="Prrafodelista"/>
        <w:numPr>
          <w:ilvl w:val="0"/>
          <w:numId w:val="3"/>
        </w:numPr>
        <w:ind w:left="426" w:hanging="153"/>
        <w:jc w:val="both"/>
        <w:rPr>
          <w:rFonts w:ascii="Montserrat-Bold" w:hAnsi="Montserrat-Bold" w:cs="Montserrat-Bold"/>
        </w:rPr>
      </w:pPr>
      <w:r w:rsidRPr="004623BB">
        <w:rPr>
          <w:rFonts w:ascii="Montserrat-Bold" w:hAnsi="Montserrat-Bold" w:cs="Montserrat-Bold"/>
        </w:rPr>
        <w:lastRenderedPageBreak/>
        <w:t xml:space="preserve">La referencia a </w:t>
      </w:r>
      <w:r w:rsidRPr="004623BB">
        <w:rPr>
          <w:rFonts w:ascii="Montserrat-Bold" w:hAnsi="Montserrat-Bold" w:cs="Montserrat-Bold"/>
          <w:b/>
          <w:bCs/>
        </w:rPr>
        <w:t>"múltiples territorios"</w:t>
      </w:r>
      <w:r w:rsidRPr="004623BB">
        <w:rPr>
          <w:rFonts w:ascii="Montserrat-Bold" w:hAnsi="Montserrat-Bold" w:cs="Montserrat-Bold"/>
        </w:rPr>
        <w:t xml:space="preserve"> implica una visión que va más allá de un único ámbito geográfico.</w:t>
      </w:r>
    </w:p>
    <w:p w14:paraId="213FEE88"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rPr>
        <w:t> </w:t>
      </w:r>
    </w:p>
    <w:p w14:paraId="39A54856" w14:textId="77777777" w:rsidR="004623BB" w:rsidRPr="004623BB" w:rsidRDefault="004623BB" w:rsidP="004623BB">
      <w:pPr>
        <w:jc w:val="both"/>
        <w:rPr>
          <w:rFonts w:ascii="Montserrat-Bold" w:hAnsi="Montserrat-Bold" w:cs="Montserrat-Bold"/>
          <w:b/>
          <w:bCs/>
        </w:rPr>
      </w:pPr>
      <w:r w:rsidRPr="004623BB">
        <w:rPr>
          <w:rFonts w:ascii="Montserrat-Bold" w:hAnsi="Montserrat-Bold" w:cs="Montserrat-Bold"/>
          <w:b/>
          <w:bCs/>
        </w:rPr>
        <w:t>MATRIZ DOFA - EMPRESAS PÚBLICAS DE RISARALDA - EPR</w:t>
      </w:r>
    </w:p>
    <w:p w14:paraId="14D4CFE1" w14:textId="054459B7" w:rsidR="004623BB" w:rsidRPr="003204E7" w:rsidRDefault="004623BB" w:rsidP="004623BB">
      <w:pPr>
        <w:jc w:val="both"/>
        <w:rPr>
          <w:rFonts w:ascii="Montserrat-Bold" w:hAnsi="Montserrat-Bold" w:cs="Montserrat-Bold"/>
          <w:b/>
          <w:bCs/>
        </w:rPr>
      </w:pPr>
      <w:r w:rsidRPr="004623BB">
        <w:rPr>
          <w:rFonts w:ascii="Montserrat-Bold" w:hAnsi="Montserrat-Bold" w:cs="Montserrat-Bold"/>
        </w:rPr>
        <w:t xml:space="preserve">Este análisis estratégico busca identificar las Fortalezas, Oportunidades, Debilidades y Amenazas que inciden en la gestión y el futuro de </w:t>
      </w:r>
      <w:r w:rsidRPr="004623BB">
        <w:rPr>
          <w:rFonts w:ascii="Montserrat-Bold" w:hAnsi="Montserrat-Bold" w:cs="Montserrat-Bold"/>
          <w:b/>
          <w:bCs/>
        </w:rPr>
        <w:t xml:space="preserve">EMPRESAS PÚBLICAS DE RISARALDA </w:t>
      </w:r>
      <w:r w:rsidR="003204E7">
        <w:rPr>
          <w:rFonts w:ascii="Montserrat-Bold" w:hAnsi="Montserrat-Bold" w:cs="Montserrat-Bold"/>
          <w:b/>
          <w:bCs/>
        </w:rPr>
        <w:t xml:space="preserve">S.A. E.S.P. </w:t>
      </w:r>
      <w:r w:rsidRPr="004623BB">
        <w:rPr>
          <w:rFonts w:ascii="Montserrat-Bold" w:hAnsi="Montserrat-Bold" w:cs="Montserrat-Bold"/>
          <w:b/>
          <w:bCs/>
        </w:rPr>
        <w:t>- EPR</w:t>
      </w:r>
      <w:r w:rsidRPr="004623BB">
        <w:rPr>
          <w:rFonts w:ascii="Montserrat-Bold" w:hAnsi="Montserrat-Bold" w:cs="Montserrat-Bold"/>
        </w:rPr>
        <w:t>, considerando la reciente modificación de su objeto social y el contexto operativo en el que se desenvuelve.</w:t>
      </w:r>
    </w:p>
    <w:p w14:paraId="4337ACE6" w14:textId="77777777" w:rsidR="004623BB" w:rsidRPr="004623BB" w:rsidRDefault="004623BB" w:rsidP="004623BB">
      <w:pPr>
        <w:jc w:val="both"/>
        <w:rPr>
          <w:rFonts w:ascii="Montserrat-Bold" w:hAnsi="Montserrat-Bold" w:cs="Montserrat-Bold"/>
        </w:rPr>
      </w:pPr>
    </w:p>
    <w:p w14:paraId="49F0DC4E" w14:textId="77777777" w:rsidR="004623BB" w:rsidRPr="004623BB" w:rsidRDefault="004623BB" w:rsidP="004623BB">
      <w:pPr>
        <w:jc w:val="both"/>
        <w:rPr>
          <w:rFonts w:ascii="Montserrat-Bold" w:hAnsi="Montserrat-Bold" w:cs="Montserrat-Bold"/>
          <w:u w:val="single"/>
        </w:rPr>
      </w:pPr>
      <w:r w:rsidRPr="004623BB">
        <w:rPr>
          <w:rFonts w:ascii="Montserrat-Bold" w:hAnsi="Montserrat-Bold" w:cs="Montserrat-Bold"/>
          <w:u w:val="single"/>
        </w:rPr>
        <w:t>FORTALEZAS INTERNAS</w:t>
      </w:r>
    </w:p>
    <w:p w14:paraId="1BA0B26B"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Ampliación Estratégica del Objeto Social:</w:t>
      </w:r>
      <w:r w:rsidRPr="004623BB">
        <w:rPr>
          <w:rFonts w:ascii="Montserrat-Bold" w:hAnsi="Montserrat-Bold" w:cs="Montserrat-Bold"/>
        </w:rPr>
        <w:t xml:space="preserve"> La reciente modificación de la Ordenanza No. 015 de 2008, mediante la Ordenanza No. 011 de 2024, representa una fortaleza fundamental al expandir el alcance de EPR para incluir la prestación de servicios públicos esenciales como energía eléctrica, distribución de gas y telecomunicaciones, complementando los servicios ya existentes de acueducto y alcantarillado. Esta diversificación estratégica permite a la entidad abordar un espectro más amplio de necesidades comunitarias y potenciales mercados.</w:t>
      </w:r>
    </w:p>
    <w:p w14:paraId="2F444A0B" w14:textId="10CE9E7A" w:rsidR="004623BB" w:rsidRPr="004623BB" w:rsidRDefault="004623BB" w:rsidP="004623BB">
      <w:pPr>
        <w:jc w:val="both"/>
        <w:rPr>
          <w:rFonts w:ascii="Montserrat-Bold" w:hAnsi="Montserrat-Bold" w:cs="Montserrat-Bold"/>
        </w:rPr>
      </w:pPr>
      <w:r w:rsidRPr="004623BB">
        <w:rPr>
          <w:rFonts w:ascii="Montserrat-Bold" w:hAnsi="Montserrat-Bold" w:cs="Montserrat-Bold"/>
          <w:b/>
          <w:bCs/>
        </w:rPr>
        <w:t>Respaldo Gubernamental para la Expansión:</w:t>
      </w:r>
      <w:r w:rsidRPr="004623BB">
        <w:rPr>
          <w:rFonts w:ascii="Montserrat-Bold" w:hAnsi="Montserrat-Bold" w:cs="Montserrat-Bold"/>
        </w:rPr>
        <w:t xml:space="preserve"> La autorización explícita del Gobernador del Departamento de Risaralda para la ampliación del objeto social otorga legitimidad y respaldo político a esta iniciativa estratégica, facilitando su implementación y desarrollo.</w:t>
      </w:r>
    </w:p>
    <w:p w14:paraId="69D94596" w14:textId="77777777" w:rsidR="004623BB" w:rsidRPr="004623BB" w:rsidRDefault="004623BB" w:rsidP="004623BB">
      <w:pPr>
        <w:jc w:val="both"/>
        <w:rPr>
          <w:rFonts w:ascii="Montserrat-Bold" w:hAnsi="Montserrat-Bold" w:cs="Montserrat-Bold"/>
        </w:rPr>
      </w:pPr>
      <w:r w:rsidRPr="00C8745E">
        <w:rPr>
          <w:rFonts w:ascii="Montserrat-Bold" w:hAnsi="Montserrat-Bold" w:cs="Montserrat-Bold"/>
          <w:b/>
          <w:bCs/>
        </w:rPr>
        <w:t>Sólida Trayectoria y Experiencia en el Sector:</w:t>
      </w:r>
      <w:r w:rsidRPr="004623BB">
        <w:rPr>
          <w:rFonts w:ascii="Montserrat-Bold" w:hAnsi="Montserrat-Bold" w:cs="Montserrat-Bold"/>
        </w:rPr>
        <w:t xml:space="preserve"> Con una historia operativa que abarca varios años, EPR posee una experiencia significativa y un conocimiento profundo en la gestión de servicios públicos domiciliarios esenciales como acueducto, alcantarillado y aseo, esta experticia constituye una base robusta y una ventaja competitiva al incursionar en nuevos sectores, permitiendo aplicar aprendizajes y mejores prácticas ya internalizadas.</w:t>
      </w:r>
    </w:p>
    <w:p w14:paraId="35B56B1E" w14:textId="2F92A52F" w:rsidR="004623BB" w:rsidRPr="004623BB" w:rsidRDefault="004623BB" w:rsidP="004623BB">
      <w:pPr>
        <w:jc w:val="both"/>
        <w:rPr>
          <w:rFonts w:ascii="Montserrat-Bold" w:hAnsi="Montserrat-Bold" w:cs="Montserrat-Bold"/>
        </w:rPr>
      </w:pPr>
      <w:r w:rsidRPr="004623BB">
        <w:rPr>
          <w:rFonts w:ascii="Montserrat-Bold" w:hAnsi="Montserrat-Bold" w:cs="Montserrat-Bold"/>
          <w:b/>
          <w:bCs/>
        </w:rPr>
        <w:t>Misión y Visión Corporativa Definidas:</w:t>
      </w:r>
      <w:r w:rsidRPr="004623BB">
        <w:rPr>
          <w:rFonts w:ascii="Montserrat-Bold" w:hAnsi="Montserrat-Bold" w:cs="Montserrat-Bold"/>
        </w:rPr>
        <w:t xml:space="preserve"> La organización cuenta con una misión clara orientada a brindar servicios públicos domiciliarios de alta calidad, eficientes</w:t>
      </w:r>
      <w:r w:rsidR="00A93CC4">
        <w:rPr>
          <w:rFonts w:ascii="Montserrat-Bold" w:hAnsi="Montserrat-Bold" w:cs="Montserrat-Bold"/>
        </w:rPr>
        <w:t>, eficaces e innovadores</w:t>
      </w:r>
      <w:r w:rsidRPr="004623BB">
        <w:rPr>
          <w:rFonts w:ascii="Montserrat-Bold" w:hAnsi="Montserrat-Bold" w:cs="Montserrat-Bold"/>
        </w:rPr>
        <w:t>, con el propósito de mejorar la calidad de vida y promover</w:t>
      </w:r>
      <w:r w:rsidR="00A93CC4">
        <w:rPr>
          <w:rFonts w:ascii="Montserrat-Bold" w:hAnsi="Montserrat-Bold" w:cs="Montserrat-Bold"/>
        </w:rPr>
        <w:t xml:space="preserve"> la sostenibilidad del territorio</w:t>
      </w:r>
      <w:r w:rsidRPr="004623BB">
        <w:rPr>
          <w:rFonts w:ascii="Montserrat-Bold" w:hAnsi="Montserrat-Bold" w:cs="Montserrat-Bold"/>
        </w:rPr>
        <w:t>. Asimismo, su visión de ser una empresa líder regional, reconocida por su compromiso con la calidad, la sostenibilidad, la protección de los recursos naturales y el bienestar comunitario, proporciona un marco estratégico coherente que guía sus acciones y objetivos.</w:t>
      </w:r>
    </w:p>
    <w:p w14:paraId="740D1E4B"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Ubicación Estratégica:</w:t>
      </w:r>
      <w:r w:rsidRPr="004623BB">
        <w:rPr>
          <w:rFonts w:ascii="Montserrat-Bold" w:hAnsi="Montserrat-Bold" w:cs="Montserrat-Bold"/>
        </w:rPr>
        <w:t xml:space="preserve"> El domicilio principal de la empresa en la ciudad de Pereira le confiere una posición geográfica central en el departamento de Risaralda, facilitando la gestión operativa y la coordinación de sus actividades.</w:t>
      </w:r>
    </w:p>
    <w:p w14:paraId="3C2A7BFD" w14:textId="77777777" w:rsidR="004623BB" w:rsidRPr="004623BB" w:rsidRDefault="004623BB" w:rsidP="004623BB">
      <w:pPr>
        <w:jc w:val="both"/>
        <w:rPr>
          <w:rFonts w:ascii="Montserrat-Bold" w:hAnsi="Montserrat-Bold" w:cs="Montserrat-Bold"/>
        </w:rPr>
      </w:pPr>
    </w:p>
    <w:p w14:paraId="44E375D2" w14:textId="77777777" w:rsidR="004623BB" w:rsidRPr="004623BB" w:rsidRDefault="004623BB" w:rsidP="004623BB">
      <w:pPr>
        <w:jc w:val="both"/>
        <w:rPr>
          <w:rFonts w:ascii="Montserrat-Bold" w:hAnsi="Montserrat-Bold" w:cs="Montserrat-Bold"/>
          <w:u w:val="single"/>
        </w:rPr>
      </w:pPr>
      <w:r w:rsidRPr="004623BB">
        <w:rPr>
          <w:rFonts w:ascii="Montserrat-Bold" w:hAnsi="Montserrat-Bold" w:cs="Montserrat-Bold"/>
          <w:u w:val="single"/>
        </w:rPr>
        <w:t>OPORTUNIDADES EXTERNAS</w:t>
      </w:r>
    </w:p>
    <w:p w14:paraId="5EA85B24"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Creciente Demanda de Servicios Públicos:</w:t>
      </w:r>
      <w:r w:rsidRPr="004623BB">
        <w:rPr>
          <w:rFonts w:ascii="Montserrat-Bold" w:hAnsi="Montserrat-Bold" w:cs="Montserrat-Bold"/>
        </w:rPr>
        <w:t xml:space="preserve"> Existe una demanda continua y en aumento de servicios públicos domiciliarios de calidad en la región, lo que representa un mercado potencial para la expansión de EPR.</w:t>
      </w:r>
    </w:p>
    <w:p w14:paraId="28F2BB94"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lastRenderedPageBreak/>
        <w:t>Desarrollo Tecnológico en Sectores Estratégicos:</w:t>
      </w:r>
      <w:r w:rsidRPr="004623BB">
        <w:rPr>
          <w:rFonts w:ascii="Montserrat-Bold" w:hAnsi="Montserrat-Bold" w:cs="Montserrat-Bold"/>
        </w:rPr>
        <w:t xml:space="preserve"> Los avances tecnológicos en los sectores de energía, gas y telecomunicaciones ofrecen la oportunidad de implementar soluciones innovadoras y eficientes en la prestación de estos nuevos servicios.</w:t>
      </w:r>
    </w:p>
    <w:p w14:paraId="07580355"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Políticas Públicas de Fomento a la Expansión de Servicios:</w:t>
      </w:r>
      <w:r w:rsidRPr="004623BB">
        <w:rPr>
          <w:rFonts w:ascii="Montserrat-Bold" w:hAnsi="Montserrat-Bold" w:cs="Montserrat-Bold"/>
        </w:rPr>
        <w:t xml:space="preserve"> Las políticas gubernamentales a nivel regional y nacional pueden ofrecer incentivos y marcos regulatorios favorables para la expansión y modernización de la infraestructura de servicios públicos.</w:t>
      </w:r>
    </w:p>
    <w:p w14:paraId="3588D3E1"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Potencial de Alianzas Estratégicas:</w:t>
      </w:r>
      <w:r w:rsidRPr="004623BB">
        <w:rPr>
          <w:rFonts w:ascii="Montserrat-Bold" w:hAnsi="Montserrat-Bold" w:cs="Montserrat-Bold"/>
        </w:rPr>
        <w:t xml:space="preserve"> La posibilidad de establecer alianzas con empresas especializadas en los nuevos sectores puede facilitar la adquisición de conocimiento técnico, la optimización de recursos y la reducción de riesgos en la fase de implementación.</w:t>
      </w:r>
    </w:p>
    <w:p w14:paraId="5DB9F815"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 xml:space="preserve">Necesidad de Infraestructura Integrada: </w:t>
      </w:r>
      <w:r w:rsidRPr="004623BB">
        <w:rPr>
          <w:rFonts w:ascii="Montserrat-Bold" w:hAnsi="Montserrat-Bold" w:cs="Montserrat-Bold"/>
        </w:rPr>
        <w:t>La ampliación del objeto social permite a EPR abordar la necesidad de una infraestructura de servicios públicos integrada, lo que puede generar eficiencias y beneficios para los usuarios.</w:t>
      </w:r>
    </w:p>
    <w:p w14:paraId="426F2BA0" w14:textId="77777777" w:rsidR="004623BB" w:rsidRPr="004623BB" w:rsidRDefault="004623BB" w:rsidP="004623BB">
      <w:pPr>
        <w:jc w:val="both"/>
        <w:rPr>
          <w:rFonts w:ascii="Montserrat-Bold" w:hAnsi="Montserrat-Bold" w:cs="Montserrat-Bold"/>
        </w:rPr>
      </w:pPr>
    </w:p>
    <w:p w14:paraId="3DE9657A" w14:textId="77777777" w:rsidR="004623BB" w:rsidRPr="004623BB" w:rsidRDefault="004623BB" w:rsidP="004623BB">
      <w:pPr>
        <w:jc w:val="both"/>
        <w:rPr>
          <w:rFonts w:ascii="Montserrat-Bold" w:hAnsi="Montserrat-Bold" w:cs="Montserrat-Bold"/>
          <w:u w:val="single"/>
        </w:rPr>
      </w:pPr>
      <w:r w:rsidRPr="004623BB">
        <w:rPr>
          <w:rFonts w:ascii="Montserrat-Bold" w:hAnsi="Montserrat-Bold" w:cs="Montserrat-Bold"/>
          <w:u w:val="single"/>
        </w:rPr>
        <w:t>DEBILIDADES INTERNAS</w:t>
      </w:r>
    </w:p>
    <w:p w14:paraId="717A0DEC" w14:textId="61A274FA" w:rsidR="004623BB" w:rsidRPr="004623BB" w:rsidRDefault="004623BB" w:rsidP="004623BB">
      <w:pPr>
        <w:jc w:val="both"/>
        <w:rPr>
          <w:rFonts w:ascii="Montserrat-Bold" w:hAnsi="Montserrat-Bold" w:cs="Montserrat-Bold"/>
        </w:rPr>
      </w:pPr>
      <w:r w:rsidRPr="004623BB">
        <w:rPr>
          <w:rFonts w:ascii="Montserrat-Bold" w:hAnsi="Montserrat-Bold" w:cs="Montserrat-Bold"/>
          <w:b/>
          <w:bCs/>
        </w:rPr>
        <w:t>Desafíos Operativos en la Transición:</w:t>
      </w:r>
      <w:r w:rsidRPr="004623BB">
        <w:rPr>
          <w:rFonts w:ascii="Montserrat-Bold" w:hAnsi="Montserrat-Bold" w:cs="Montserrat-Bold"/>
        </w:rPr>
        <w:t xml:space="preserve"> La modificación del objeto social y la consiguiente transición hacia la prestación de nuevos servicios y la gestión de proyectos previamente existentes podrían generar desafíos operativos y de gestión durante la fase de implementación.</w:t>
      </w:r>
    </w:p>
    <w:p w14:paraId="72751CEE"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Brechas en Experticias Específicas:</w:t>
      </w:r>
      <w:r w:rsidRPr="004623BB">
        <w:rPr>
          <w:rFonts w:ascii="Montserrat-Bold" w:hAnsi="Montserrat-Bold" w:cs="Montserrat-Bold"/>
        </w:rPr>
        <w:t xml:space="preserve"> La incursión en los sectores de energía eléctrica, distribución de gas y telecomunicaciones requerirá la adquisición de conocimientos especializados y la incorporación de personal con la experticia técnica necesaria, lo que podría representar una debilidad inicial si no se aborda de manera proactiva.</w:t>
      </w:r>
    </w:p>
    <w:p w14:paraId="68C6B682"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Necesidad de Adaptación Estructural y Procesos:</w:t>
      </w:r>
      <w:r w:rsidRPr="004623BB">
        <w:rPr>
          <w:rFonts w:ascii="Montserrat-Bold" w:hAnsi="Montserrat-Bold" w:cs="Montserrat-Bold"/>
        </w:rPr>
        <w:t xml:space="preserve"> La expansión de los servicios demandará una revisión y adaptación de la estructura organizacional, los procesos internos y los sistemas de gestión existentes, lo que podría generar ineficiencias temporales mientras se consolidan los nuevos modelos operativos.</w:t>
      </w:r>
    </w:p>
    <w:p w14:paraId="07FCA041"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Carencia de Plataforma Tecnológica Integral:</w:t>
      </w:r>
      <w:r w:rsidRPr="004623BB">
        <w:rPr>
          <w:rFonts w:ascii="Montserrat-Bold" w:hAnsi="Montserrat-Bold" w:cs="Montserrat-Bold"/>
        </w:rPr>
        <w:t xml:space="preserve"> La empresa no dispone actualmente de una plataforma tecnológica unificada para la gestión operativa de la totalidad de sus servicios. Esta limitación en la infraestructura tecnológica podría afectar la eficiencia operativa, la integración de datos esenciales y la capacidad de gestión de la gama ampliada de servicios.</w:t>
      </w:r>
    </w:p>
    <w:p w14:paraId="6C186C50"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Limitaciones en el Recurso Humano:</w:t>
      </w:r>
      <w:r w:rsidRPr="004623BB">
        <w:rPr>
          <w:rFonts w:ascii="Montserrat-Bold" w:hAnsi="Montserrat-Bold" w:cs="Montserrat-Bold"/>
        </w:rPr>
        <w:t xml:space="preserve"> El recurso humano actual resulta insuficiente para cubrir las demandas operativas y de gestión inherentes a la ampliación de los servicios proyectada por la entidad. Esta restricción en la capacidad del personal podría impactar negativamente la calidad del servicio, la velocidad de implementación de nuevos proyectos y la capacidad de respuesta ante las necesidades de los diversos sectores.</w:t>
      </w:r>
    </w:p>
    <w:p w14:paraId="21A4F9CF"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Restricciones Financieras:</w:t>
      </w:r>
      <w:r w:rsidRPr="004623BB">
        <w:rPr>
          <w:rFonts w:ascii="Montserrat-Bold" w:hAnsi="Montserrat-Bold" w:cs="Montserrat-Bold"/>
        </w:rPr>
        <w:t xml:space="preserve"> La entidad no cuenta con los recursos financieros necesarios para desarrollar en su totalidad el alcance de su objeto social ampliado. Esta limitación financiera podría restringir la inversión en infraestructura crítica, tecnología de punta, la capacitación de personal especializado y la expansión geográfica deseada.</w:t>
      </w:r>
    </w:p>
    <w:p w14:paraId="51102CB4" w14:textId="77777777" w:rsidR="004623BB" w:rsidRPr="004623BB" w:rsidRDefault="004623BB" w:rsidP="004623BB">
      <w:pPr>
        <w:jc w:val="both"/>
        <w:rPr>
          <w:rFonts w:ascii="Montserrat-Bold" w:hAnsi="Montserrat-Bold" w:cs="Montserrat-Bold"/>
        </w:rPr>
      </w:pPr>
    </w:p>
    <w:p w14:paraId="748FC6FC" w14:textId="77777777" w:rsidR="004623BB" w:rsidRPr="004623BB" w:rsidRDefault="004623BB" w:rsidP="004623BB">
      <w:pPr>
        <w:jc w:val="both"/>
        <w:rPr>
          <w:rFonts w:ascii="Montserrat-Bold" w:hAnsi="Montserrat-Bold" w:cs="Montserrat-Bold"/>
          <w:u w:val="single"/>
        </w:rPr>
      </w:pPr>
      <w:r w:rsidRPr="004623BB">
        <w:rPr>
          <w:rFonts w:ascii="Montserrat-Bold" w:hAnsi="Montserrat-Bold" w:cs="Montserrat-Bold"/>
          <w:u w:val="single"/>
        </w:rPr>
        <w:lastRenderedPageBreak/>
        <w:t>AMENAZAS EXTERNAS</w:t>
      </w:r>
    </w:p>
    <w:p w14:paraId="68805139"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 xml:space="preserve">Intensa Competencia en Nuevos Mercados: </w:t>
      </w:r>
      <w:r w:rsidRPr="004623BB">
        <w:rPr>
          <w:rFonts w:ascii="Montserrat-Bold" w:hAnsi="Montserrat-Bold" w:cs="Montserrat-Bold"/>
        </w:rPr>
        <w:t>Los sectores de energía eléctrica, distribución de gas y telecomunicaciones se caracterizan por la presencia de actores ya establecidos con experiencia y cuotas de mercado significativas, lo que representa una amenaza competitiva considerable para la entrada y consolidación de EPR en estos ámbitos.</w:t>
      </w:r>
    </w:p>
    <w:p w14:paraId="59E0B046"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Volatilidad Regulatoria y Normativa:</w:t>
      </w:r>
      <w:r w:rsidRPr="004623BB">
        <w:rPr>
          <w:rFonts w:ascii="Montserrat-Bold" w:hAnsi="Montserrat-Bold" w:cs="Montserrat-Bold"/>
        </w:rPr>
        <w:t xml:space="preserve"> Los cambios en la legislación y la regulación aplicable a los servicios públicos pueden generar incertidumbre jurídica y riesgos operativos y financieros para la planificación y ejecución de los proyectos de la empresa.</w:t>
      </w:r>
    </w:p>
    <w:p w14:paraId="30FAA405"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Disrupción Tecnológica:</w:t>
      </w:r>
      <w:r w:rsidRPr="004623BB">
        <w:rPr>
          <w:rFonts w:ascii="Montserrat-Bold" w:hAnsi="Montserrat-Bold" w:cs="Montserrat-Bold"/>
        </w:rPr>
        <w:t xml:space="preserve"> Si bien los avances tecnológicos representan oportunidades, también existe la amenaza de la aparición de tecnologías disruptivas que puedan volver obsoletos los modelos de negocio o la infraestructura implementada, generando la necesidad de inversiones adicionales y adaptación constante.</w:t>
      </w:r>
    </w:p>
    <w:p w14:paraId="09B8B031" w14:textId="306E7FAD" w:rsidR="004623BB" w:rsidRPr="004623BB" w:rsidRDefault="004623BB" w:rsidP="004623BB">
      <w:pPr>
        <w:jc w:val="both"/>
        <w:rPr>
          <w:rFonts w:ascii="Montserrat-Bold" w:hAnsi="Montserrat-Bold" w:cs="Montserrat-Bold"/>
        </w:rPr>
      </w:pPr>
      <w:r w:rsidRPr="004623BB">
        <w:rPr>
          <w:rFonts w:ascii="Montserrat-Bold" w:hAnsi="Montserrat-Bold" w:cs="Montserrat-Bold"/>
          <w:b/>
          <w:bCs/>
        </w:rPr>
        <w:t xml:space="preserve">Factores Macroeconómicos y Socioeconómicos: </w:t>
      </w:r>
      <w:r w:rsidRPr="004623BB">
        <w:rPr>
          <w:rFonts w:ascii="Montserrat-Bold" w:hAnsi="Montserrat-Bold" w:cs="Montserrat-Bold"/>
        </w:rPr>
        <w:t>Las fluctuaciones económicas, los cambios en las necesidades y expectativas de los usuarios, así como los eventos sociales imprevistos, pueden influir en la demanda de los servicios y la sostenibilidad financiera de la empresa.</w:t>
      </w:r>
    </w:p>
    <w:p w14:paraId="0D4C0C5D"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b/>
          <w:bCs/>
        </w:rPr>
        <w:t>Dependencia de la Voluntad Política Local:</w:t>
      </w:r>
      <w:r w:rsidRPr="004623BB">
        <w:rPr>
          <w:rFonts w:ascii="Montserrat-Bold" w:hAnsi="Montserrat-Bold" w:cs="Montserrat-Bold"/>
        </w:rPr>
        <w:t xml:space="preserve"> Dada la autonomía administrativa de los municipios, la operatividad de EPR en los diferentes territorios del departamento se encuentra condicionada a las relaciones y acuerdos establecidos con los mandatarios locales. Esta dependencia introduce una amenaza de influencia política y potenciales obstáculos administrativos que podrían dificultar la expansión uniforme y la eficiencia operativa en los distintos municipios.</w:t>
      </w:r>
    </w:p>
    <w:p w14:paraId="2915D4CC" w14:textId="77777777" w:rsidR="004623BB" w:rsidRPr="004623BB" w:rsidRDefault="004623BB" w:rsidP="004623BB">
      <w:pPr>
        <w:jc w:val="both"/>
        <w:rPr>
          <w:rFonts w:ascii="Montserrat-Bold" w:hAnsi="Montserrat-Bold" w:cs="Montserrat-Bold"/>
        </w:rPr>
      </w:pPr>
      <w:r w:rsidRPr="004623BB">
        <w:rPr>
          <w:rFonts w:ascii="Montserrat-Bold" w:hAnsi="Montserrat-Bold" w:cs="Montserrat-Bold"/>
        </w:rPr>
        <w:t> </w:t>
      </w:r>
    </w:p>
    <w:p w14:paraId="45915067" w14:textId="6F552272" w:rsidR="004623BB" w:rsidRPr="004623BB" w:rsidRDefault="004623BB" w:rsidP="004623BB">
      <w:pPr>
        <w:jc w:val="both"/>
        <w:rPr>
          <w:rFonts w:ascii="Montserrat-Bold" w:hAnsi="Montserrat-Bold" w:cs="Montserrat-Bold"/>
          <w:b/>
          <w:bCs/>
        </w:rPr>
      </w:pPr>
      <w:r w:rsidRPr="004623BB">
        <w:rPr>
          <w:rFonts w:ascii="Montserrat-Bold" w:hAnsi="Montserrat-Bold" w:cs="Montserrat-Bold"/>
          <w:b/>
          <w:bCs/>
        </w:rPr>
        <w:t>OBJETIVOS ESTRAT</w:t>
      </w:r>
      <w:r>
        <w:rPr>
          <w:rFonts w:ascii="Montserrat-Bold" w:hAnsi="Montserrat-Bold" w:cs="Montserrat-Bold"/>
          <w:b/>
          <w:bCs/>
        </w:rPr>
        <w:t>É</w:t>
      </w:r>
      <w:r w:rsidRPr="004623BB">
        <w:rPr>
          <w:rFonts w:ascii="Montserrat-Bold" w:hAnsi="Montserrat-Bold" w:cs="Montserrat-Bold"/>
          <w:b/>
          <w:bCs/>
        </w:rPr>
        <w:t>GICOS</w:t>
      </w:r>
    </w:p>
    <w:p w14:paraId="5113668F" w14:textId="1A24D60F" w:rsidR="00E3697C" w:rsidRDefault="004623BB" w:rsidP="004623BB">
      <w:pPr>
        <w:jc w:val="both"/>
        <w:rPr>
          <w:rFonts w:ascii="Montserrat-Bold" w:hAnsi="Montserrat-Bold" w:cs="Montserrat-Bold"/>
        </w:rPr>
      </w:pPr>
      <w:r w:rsidRPr="004623BB">
        <w:rPr>
          <w:rFonts w:ascii="Montserrat-Bold" w:hAnsi="Montserrat-Bold" w:cs="Montserrat-Bold"/>
        </w:rPr>
        <w:t xml:space="preserve">A continuación, se presentan los objetivos estratégicos </w:t>
      </w:r>
      <w:r>
        <w:rPr>
          <w:rFonts w:ascii="Montserrat-Bold" w:hAnsi="Montserrat-Bold" w:cs="Montserrat-Bold"/>
        </w:rPr>
        <w:t xml:space="preserve">planteados </w:t>
      </w:r>
      <w:r w:rsidRPr="004623BB">
        <w:rPr>
          <w:rFonts w:ascii="Montserrat-Bold" w:hAnsi="Montserrat-Bold" w:cs="Montserrat-Bold"/>
        </w:rPr>
        <w:t xml:space="preserve">para </w:t>
      </w:r>
      <w:r w:rsidRPr="004623BB">
        <w:rPr>
          <w:rFonts w:ascii="Montserrat-Bold" w:hAnsi="Montserrat-Bold" w:cs="Montserrat-Bold"/>
          <w:b/>
          <w:bCs/>
        </w:rPr>
        <w:t>EMPRESAS PÚBLICAS DE RISARALDA - EPR</w:t>
      </w:r>
      <w:r w:rsidRPr="004623BB">
        <w:rPr>
          <w:rFonts w:ascii="Montserrat-Bold" w:hAnsi="Montserrat-Bold" w:cs="Montserrat-Bold"/>
        </w:rPr>
        <w:t>, con un enfoque más general que abarca todos los servicios ofrecidos:</w:t>
      </w:r>
    </w:p>
    <w:p w14:paraId="13D92380" w14:textId="77777777" w:rsidR="008459C6" w:rsidRPr="00C8745E" w:rsidRDefault="008459C6" w:rsidP="004623BB">
      <w:pPr>
        <w:jc w:val="both"/>
        <w:rPr>
          <w:rFonts w:ascii="Montserrat-Bold" w:hAnsi="Montserrat-Bold" w:cs="Montserrat-Bold"/>
        </w:rPr>
      </w:pPr>
    </w:p>
    <w:p w14:paraId="49794ABD" w14:textId="018E7461" w:rsidR="004623BB" w:rsidRPr="00E3697C" w:rsidRDefault="004623BB" w:rsidP="004623BB">
      <w:pPr>
        <w:jc w:val="both"/>
        <w:rPr>
          <w:rFonts w:ascii="Montserrat-Bold" w:hAnsi="Montserrat-Bold" w:cs="Montserrat-Bold"/>
          <w:b/>
          <w:bCs/>
        </w:rPr>
      </w:pPr>
      <w:r w:rsidRPr="00E3697C">
        <w:rPr>
          <w:rFonts w:ascii="Montserrat-Bold" w:hAnsi="Montserrat-Bold" w:cs="Montserrat-Bold"/>
          <w:b/>
          <w:bCs/>
        </w:rPr>
        <w:t>Objetivo Estratégico 1: Optimizar la Calidad y Eficiencia en la Prestación de los Servicios Públicos Domiciliarios.</w:t>
      </w:r>
    </w:p>
    <w:p w14:paraId="061B65F4"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Específico:</w:t>
      </w:r>
      <w:r w:rsidRPr="004623BB">
        <w:rPr>
          <w:rFonts w:ascii="Montserrat-Bold" w:hAnsi="Montserrat-Bold" w:cs="Montserrat-Bold"/>
        </w:rPr>
        <w:t xml:space="preserve"> Mejorar continuamente la calidad y eficiencia en la prestación de todos los servicios públicos domiciliarios que ofrece EPR, incluyendo acueducto, alcantarillado, aseo, energía eléctrica, distribución de gas y telecomunicaciones. Esto implica la optimización de procesos operativos, la gestión eficiente de la infraestructura y la búsqueda constante de la satisfacción del cliente.</w:t>
      </w:r>
    </w:p>
    <w:p w14:paraId="6422F8B6" w14:textId="77777777" w:rsidR="004623BB" w:rsidRPr="004623BB" w:rsidRDefault="004623BB" w:rsidP="004623BB">
      <w:pPr>
        <w:jc w:val="both"/>
        <w:rPr>
          <w:rFonts w:ascii="Montserrat-Bold" w:hAnsi="Montserrat-Bold" w:cs="Montserrat-Bold"/>
        </w:rPr>
      </w:pPr>
    </w:p>
    <w:p w14:paraId="2CAC4B5D" w14:textId="77777777" w:rsidR="004623BB" w:rsidRPr="00E3697C" w:rsidRDefault="004623BB" w:rsidP="004623BB">
      <w:pPr>
        <w:jc w:val="both"/>
        <w:rPr>
          <w:rFonts w:ascii="Montserrat-Bold" w:hAnsi="Montserrat-Bold" w:cs="Montserrat-Bold"/>
          <w:b/>
          <w:bCs/>
        </w:rPr>
      </w:pPr>
      <w:r w:rsidRPr="00E3697C">
        <w:rPr>
          <w:rFonts w:ascii="Montserrat-Bold" w:hAnsi="Montserrat-Bold" w:cs="Montserrat-Bold"/>
          <w:b/>
          <w:bCs/>
        </w:rPr>
        <w:t>Objetivo Estratégico 2: Impulsar la Transformación Tecnológica para la Gestión Integral de los Servicios.</w:t>
      </w:r>
    </w:p>
    <w:p w14:paraId="28647EEC"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Específico:</w:t>
      </w:r>
      <w:r w:rsidRPr="004623BB">
        <w:rPr>
          <w:rFonts w:ascii="Montserrat-Bold" w:hAnsi="Montserrat-Bold" w:cs="Montserrat-Bold"/>
        </w:rPr>
        <w:t xml:space="preserve"> Desarrollar e implementar una plataforma tecnológica integrada para la gestión operativa y de datos de todos los servicios públicos domiciliarios, permitiendo una visión unificada de las operaciones y la información de los usuarios. </w:t>
      </w:r>
    </w:p>
    <w:p w14:paraId="3265DFE7" w14:textId="77777777" w:rsidR="004623BB" w:rsidRPr="004623BB" w:rsidRDefault="004623BB" w:rsidP="004623BB">
      <w:pPr>
        <w:jc w:val="both"/>
        <w:rPr>
          <w:rFonts w:ascii="Montserrat-Bold" w:hAnsi="Montserrat-Bold" w:cs="Montserrat-Bold"/>
        </w:rPr>
      </w:pPr>
    </w:p>
    <w:p w14:paraId="094B754A" w14:textId="77777777" w:rsidR="004623BB" w:rsidRPr="00E3697C" w:rsidRDefault="004623BB" w:rsidP="004623BB">
      <w:pPr>
        <w:jc w:val="both"/>
        <w:rPr>
          <w:rFonts w:ascii="Montserrat-Bold" w:hAnsi="Montserrat-Bold" w:cs="Montserrat-Bold"/>
          <w:b/>
          <w:bCs/>
        </w:rPr>
      </w:pPr>
      <w:r w:rsidRPr="00E3697C">
        <w:rPr>
          <w:rFonts w:ascii="Montserrat-Bold" w:hAnsi="Montserrat-Bold" w:cs="Montserrat-Bold"/>
          <w:b/>
          <w:bCs/>
        </w:rPr>
        <w:t>Objetivo Estratégico 3: Fortalecer las Competencias del Talento Humano para la Prestación Integral de Servicios.</w:t>
      </w:r>
    </w:p>
    <w:p w14:paraId="4A62F72D"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Específico:</w:t>
      </w:r>
      <w:r w:rsidRPr="004623BB">
        <w:rPr>
          <w:rFonts w:ascii="Montserrat-Bold" w:hAnsi="Montserrat-Bold" w:cs="Montserrat-Bold"/>
        </w:rPr>
        <w:t xml:space="preserve"> Desarrollar e implementar programas de capacitación y desarrollo para asegurar que el personal de EPR cuente con las habilidades y conocimientos necesarios para la operación eficiente de todos los servicios públicos domiciliarios.</w:t>
      </w:r>
    </w:p>
    <w:p w14:paraId="51B15296" w14:textId="77777777" w:rsidR="004623BB" w:rsidRPr="004623BB" w:rsidRDefault="004623BB" w:rsidP="004623BB">
      <w:pPr>
        <w:jc w:val="both"/>
        <w:rPr>
          <w:rFonts w:ascii="Montserrat-Bold" w:hAnsi="Montserrat-Bold" w:cs="Montserrat-Bold"/>
        </w:rPr>
      </w:pPr>
    </w:p>
    <w:p w14:paraId="1ABA2B26" w14:textId="77777777" w:rsidR="004623BB" w:rsidRPr="00E3697C" w:rsidRDefault="004623BB" w:rsidP="004623BB">
      <w:pPr>
        <w:jc w:val="both"/>
        <w:rPr>
          <w:rFonts w:ascii="Montserrat-Bold" w:hAnsi="Montserrat-Bold" w:cs="Montserrat-Bold"/>
          <w:b/>
          <w:bCs/>
        </w:rPr>
      </w:pPr>
      <w:r w:rsidRPr="00E3697C">
        <w:rPr>
          <w:rFonts w:ascii="Montserrat-Bold" w:hAnsi="Montserrat-Bold" w:cs="Montserrat-Bold"/>
          <w:b/>
          <w:bCs/>
        </w:rPr>
        <w:t>Objetivo Estratégico 4: Consolidar Relaciones Estratégicas para el Fortalecimiento del Servicio Integral.</w:t>
      </w:r>
    </w:p>
    <w:p w14:paraId="2DCED9EB"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Específico:</w:t>
      </w:r>
      <w:r w:rsidRPr="004623BB">
        <w:rPr>
          <w:rFonts w:ascii="Montserrat-Bold" w:hAnsi="Montserrat-Bold" w:cs="Montserrat-Bold"/>
        </w:rPr>
        <w:t xml:space="preserve"> Establecer y fortalecer alianzas estratégicas con entidades y empresas que aporten conocimiento, experiencia y recursos relevantes para la mejora y expansión de todos los servicios públicos domiciliarios de EPR.</w:t>
      </w:r>
    </w:p>
    <w:p w14:paraId="738ACDEE" w14:textId="77777777" w:rsidR="004623BB" w:rsidRPr="004623BB" w:rsidRDefault="004623BB" w:rsidP="004623BB">
      <w:pPr>
        <w:jc w:val="both"/>
        <w:rPr>
          <w:rFonts w:ascii="Montserrat-Bold" w:hAnsi="Montserrat-Bold" w:cs="Montserrat-Bold"/>
        </w:rPr>
      </w:pPr>
    </w:p>
    <w:p w14:paraId="2F0B2131" w14:textId="77777777" w:rsidR="004623BB" w:rsidRPr="00E3697C" w:rsidRDefault="004623BB" w:rsidP="004623BB">
      <w:pPr>
        <w:jc w:val="both"/>
        <w:rPr>
          <w:rFonts w:ascii="Montserrat-Bold" w:hAnsi="Montserrat-Bold" w:cs="Montserrat-Bold"/>
          <w:b/>
          <w:bCs/>
        </w:rPr>
      </w:pPr>
      <w:r w:rsidRPr="00E3697C">
        <w:rPr>
          <w:rFonts w:ascii="Montserrat-Bold" w:hAnsi="Montserrat-Bold" w:cs="Montserrat-Bold"/>
          <w:b/>
          <w:bCs/>
        </w:rPr>
        <w:t>Objetivo Estratégico 5: Asegurar la Sostenibilidad Financiera de la Operación y Expansión de los Servicios.</w:t>
      </w:r>
    </w:p>
    <w:p w14:paraId="35B028B3"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Específico:</w:t>
      </w:r>
      <w:r w:rsidRPr="004623BB">
        <w:rPr>
          <w:rFonts w:ascii="Montserrat-Bold" w:hAnsi="Montserrat-Bold" w:cs="Montserrat-Bold"/>
        </w:rPr>
        <w:t xml:space="preserve"> Garantizar la sostenibilidad financiera de la operación actual y futura de todos los servicios públicos domiciliarios de EPR, optimizando la gestión de los recursos, buscando fuentes de financiación y asegurando la cobertura de costos operativos. </w:t>
      </w:r>
    </w:p>
    <w:p w14:paraId="42163B03" w14:textId="77777777" w:rsidR="004623BB" w:rsidRPr="004623BB" w:rsidRDefault="004623BB" w:rsidP="004623BB">
      <w:pPr>
        <w:jc w:val="both"/>
        <w:rPr>
          <w:rFonts w:ascii="Montserrat-Bold" w:hAnsi="Montserrat-Bold" w:cs="Montserrat-Bold"/>
        </w:rPr>
      </w:pPr>
    </w:p>
    <w:p w14:paraId="03556491" w14:textId="77777777" w:rsidR="004623BB" w:rsidRPr="00E3697C" w:rsidRDefault="004623BB" w:rsidP="004623BB">
      <w:pPr>
        <w:jc w:val="both"/>
        <w:rPr>
          <w:rFonts w:ascii="Montserrat-Bold" w:hAnsi="Montserrat-Bold" w:cs="Montserrat-Bold"/>
          <w:b/>
          <w:bCs/>
        </w:rPr>
      </w:pPr>
      <w:r w:rsidRPr="00E3697C">
        <w:rPr>
          <w:rFonts w:ascii="Montserrat-Bold" w:hAnsi="Montserrat-Bold" w:cs="Montserrat-Bold"/>
          <w:b/>
          <w:bCs/>
        </w:rPr>
        <w:t>PRINCIPIOS INSTITUCIONALES:</w:t>
      </w:r>
    </w:p>
    <w:p w14:paraId="58635CDB"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Orientación al Servicio Público:</w:t>
      </w:r>
      <w:r w:rsidRPr="004623BB">
        <w:rPr>
          <w:rFonts w:ascii="Montserrat-Bold" w:hAnsi="Montserrat-Bold" w:cs="Montserrat-Bold"/>
        </w:rPr>
        <w:t xml:space="preserve"> La esencia de EPR radica en la prestación de servicios públicos domiciliarios de alta calidad destinados a mejorar el bienestar de las comunidades atendidas y su calidad de vida. Este principio fundamental implica una responsabilidad directa hacia los ciudadanos y la satisfacción de sus necesidades esenciales.</w:t>
      </w:r>
    </w:p>
    <w:p w14:paraId="2B8DC17B"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 xml:space="preserve">Eficiencia y Calidad: </w:t>
      </w:r>
      <w:r w:rsidRPr="004623BB">
        <w:rPr>
          <w:rFonts w:ascii="Montserrat-Bold" w:hAnsi="Montserrat-Bold" w:cs="Montserrat-Bold"/>
        </w:rPr>
        <w:t>EPR se compromete a ofrecer servicios con un alto estándar de eficiencia y calidad, optimizando sus procesos operativos y gestionando sus recursos de manera efectiva para asegurar la mejor experiencia posible para los usuarios. La búsqueda constante de la calidad es un pilar fundamental de la gestión empresarial.</w:t>
      </w:r>
    </w:p>
    <w:p w14:paraId="70A1B240"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Sostenibilidad:</w:t>
      </w:r>
      <w:r w:rsidRPr="004623BB">
        <w:rPr>
          <w:rFonts w:ascii="Montserrat-Bold" w:hAnsi="Montserrat-Bold" w:cs="Montserrat-Bold"/>
        </w:rPr>
        <w:t xml:space="preserve"> La gestión de EPR se fundamentará en la sostenibilidad, buscando un equilibrio entre el desarrollo económico, la protección del entorno y el bienestar social. Esto abarca la conservación de los recursos naturales y la implementación de prácticas que garanticen la viabilidad de los servicios a largo plazo.</w:t>
      </w:r>
    </w:p>
    <w:p w14:paraId="664A7CDB"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Transparencia:</w:t>
      </w:r>
      <w:r w:rsidRPr="004623BB">
        <w:rPr>
          <w:rFonts w:ascii="Montserrat-Bold" w:hAnsi="Montserrat-Bold" w:cs="Montserrat-Bold"/>
        </w:rPr>
        <w:t xml:space="preserve"> EPR actuará con transparencia en todas sus operaciones y decisiones, facilitando el acceso a información relevante sobre su gestión, desempeño y la provisión de servicios. Esto fortalece la confianza de los usuarios y promueve la rendición de cuentas. </w:t>
      </w:r>
    </w:p>
    <w:p w14:paraId="181907D2"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Responsabilidad Social:</w:t>
      </w:r>
      <w:r w:rsidRPr="004623BB">
        <w:rPr>
          <w:rFonts w:ascii="Montserrat-Bold" w:hAnsi="Montserrat-Bold" w:cs="Montserrat-Bold"/>
        </w:rPr>
        <w:t xml:space="preserve"> EPR asume su responsabilidad social con las comunidades a las que sirve, contribuyendo a la creación de un entorno más saludable, seguro y equitativo. Esto implica </w:t>
      </w:r>
      <w:r w:rsidRPr="004623BB">
        <w:rPr>
          <w:rFonts w:ascii="Montserrat-Bold" w:hAnsi="Montserrat-Bold" w:cs="Montserrat-Bold"/>
        </w:rPr>
        <w:lastRenderedPageBreak/>
        <w:t>considerar el impacto social de sus actividades y participar activamente en el desarrollo comunitario.</w:t>
      </w:r>
    </w:p>
    <w:p w14:paraId="2691B894" w14:textId="77777777" w:rsidR="004623BB" w:rsidRPr="004623BB" w:rsidRDefault="004623BB" w:rsidP="004623BB">
      <w:pPr>
        <w:jc w:val="both"/>
        <w:rPr>
          <w:rFonts w:ascii="Montserrat-Bold" w:hAnsi="Montserrat-Bold" w:cs="Montserrat-Bold"/>
        </w:rPr>
      </w:pPr>
    </w:p>
    <w:p w14:paraId="3F62BAF7" w14:textId="5ED26D9E" w:rsidR="004623BB" w:rsidRPr="00E3697C" w:rsidRDefault="004623BB" w:rsidP="004623BB">
      <w:pPr>
        <w:jc w:val="both"/>
        <w:rPr>
          <w:rFonts w:ascii="Montserrat-Bold" w:hAnsi="Montserrat-Bold" w:cs="Montserrat-Bold"/>
          <w:b/>
          <w:bCs/>
        </w:rPr>
      </w:pPr>
      <w:r w:rsidRPr="00E3697C">
        <w:rPr>
          <w:rFonts w:ascii="Montserrat-Bold" w:hAnsi="Montserrat-Bold" w:cs="Montserrat-Bold"/>
          <w:b/>
          <w:bCs/>
        </w:rPr>
        <w:t>CÓDIGO DE INTEGRIDAD DE EMPRESAS PÚBLICAS DE RISARALDA</w:t>
      </w:r>
      <w:r w:rsidR="00E3697C">
        <w:rPr>
          <w:rFonts w:ascii="Montserrat-Bold" w:hAnsi="Montserrat-Bold" w:cs="Montserrat-Bold"/>
          <w:b/>
          <w:bCs/>
        </w:rPr>
        <w:t xml:space="preserve"> - EPR</w:t>
      </w:r>
    </w:p>
    <w:p w14:paraId="50B0480A" w14:textId="0928DB61" w:rsidR="004623BB" w:rsidRPr="004623BB" w:rsidRDefault="00E3697C" w:rsidP="004623BB">
      <w:pPr>
        <w:jc w:val="both"/>
        <w:rPr>
          <w:rFonts w:ascii="Montserrat-Bold" w:hAnsi="Montserrat-Bold" w:cs="Montserrat-Bold"/>
        </w:rPr>
      </w:pPr>
      <w:r w:rsidRPr="00E3697C">
        <w:rPr>
          <w:rFonts w:ascii="Montserrat-Bold" w:hAnsi="Montserrat-Bold" w:cs="Montserrat-Bold"/>
          <w:u w:val="single"/>
        </w:rPr>
        <w:t>VALORES INSTITUCIONALES</w:t>
      </w:r>
      <w:r w:rsidR="004623BB" w:rsidRPr="004623BB">
        <w:rPr>
          <w:rFonts w:ascii="Montserrat-Bold" w:hAnsi="Montserrat-Bold" w:cs="Montserrat-Bold"/>
        </w:rPr>
        <w:t>:</w:t>
      </w:r>
    </w:p>
    <w:p w14:paraId="47A8D5CD"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 xml:space="preserve">Honestidad: </w:t>
      </w:r>
      <w:r w:rsidRPr="004623BB">
        <w:rPr>
          <w:rFonts w:ascii="Montserrat-Bold" w:hAnsi="Montserrat-Bold" w:cs="Montserrat-Bold"/>
        </w:rPr>
        <w:t>Los colaboradores de EPR actuarán siempre con fundamento en la verdad, cumpliendo sus deberes con transparencia y rectitud, y priorizando en todo momento el interés general. Esto implica decir la verdad, reconocer errores, facilitar el acceso a la información pública, no dar trato preferencial ni aceptar beneficios indebidos, y usar los recursos públicos de manera responsable.</w:t>
      </w:r>
    </w:p>
    <w:p w14:paraId="4F9C0AB9" w14:textId="0C33A02C" w:rsidR="004623BB" w:rsidRPr="004623BB" w:rsidRDefault="004623BB" w:rsidP="004623BB">
      <w:pPr>
        <w:jc w:val="both"/>
        <w:rPr>
          <w:rFonts w:ascii="Montserrat-Bold" w:hAnsi="Montserrat-Bold" w:cs="Montserrat-Bold"/>
        </w:rPr>
      </w:pPr>
      <w:r w:rsidRPr="00E3697C">
        <w:rPr>
          <w:rFonts w:ascii="Montserrat-Bold" w:hAnsi="Montserrat-Bold" w:cs="Montserrat-Bold"/>
          <w:b/>
          <w:bCs/>
        </w:rPr>
        <w:t>Respeto:</w:t>
      </w:r>
      <w:r w:rsidRPr="004623BB">
        <w:rPr>
          <w:rFonts w:ascii="Montserrat-Bold" w:hAnsi="Montserrat-Bold" w:cs="Montserrat-Bold"/>
        </w:rPr>
        <w:t xml:space="preserve"> En EPR, reconocemos, valoramos y tratamos a todas las personas con dignidad, sin importar su condición. Esto se traduce en atender con amabilidad, igualdad y equidad, evitando cualquier forma de discriminación, estando abiertos al diálogo y resolviendo las diferencias de manera constructiva.</w:t>
      </w:r>
    </w:p>
    <w:p w14:paraId="305439C5"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Compromiso:</w:t>
      </w:r>
      <w:r w:rsidRPr="004623BB">
        <w:rPr>
          <w:rFonts w:ascii="Montserrat-Bold" w:hAnsi="Montserrat-Bold" w:cs="Montserrat-Bold"/>
        </w:rPr>
        <w:t xml:space="preserve"> Los integrantes de EPR somos conscientes de la importancia de nuestro rol como servidores públicos y estamos permanentemente dispuestos a comprender y resolver las necesidades de la ciudadanía, buscando siempre mejorar su bienestar. Este valor se manifiesta en la dedicación al servicio, la escucha activa, la orientación oportuna y la prestación de un servicio ágil y de calidad.</w:t>
      </w:r>
    </w:p>
    <w:p w14:paraId="66641E68"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Diligencia:</w:t>
      </w:r>
      <w:r w:rsidRPr="004623BB">
        <w:rPr>
          <w:rFonts w:ascii="Montserrat-Bold" w:hAnsi="Montserrat-Bold" w:cs="Montserrat-Bold"/>
        </w:rPr>
        <w:t xml:space="preserve"> En EPR, cumplimos con nuestros deberes, funciones y responsabilidades asignadas de la mejor manera posible, con atención, prontitud, destreza y eficiencia, optimizando el uso de los recursos del Estado. Esto implica la utilización responsable de los recursos, el cumplimiento de los tiempos, la garantía de la calidad en el trabajo y la proactividad en la mejora continua.</w:t>
      </w:r>
    </w:p>
    <w:p w14:paraId="29EF619C"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Justicia:</w:t>
      </w:r>
      <w:r w:rsidRPr="004623BB">
        <w:rPr>
          <w:rFonts w:ascii="Montserrat-Bold" w:hAnsi="Montserrat-Bold" w:cs="Montserrat-Bold"/>
        </w:rPr>
        <w:t xml:space="preserve"> EPR actúa con imparcialidad, garantizando los derechos de las personas con equidad, igualdad y sin discriminación. Las decisiones se basan en información objetiva y confiable, protegiendo los derechos de todos los individuos y estableciendo mecanismos de diálogo. Se evita cualquier influencia de intereses personales o de grupo en la gestión pública.</w:t>
      </w:r>
    </w:p>
    <w:p w14:paraId="5D985838"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Lealtad:</w:t>
      </w:r>
      <w:r w:rsidRPr="004623BB">
        <w:rPr>
          <w:rFonts w:ascii="Montserrat-Bold" w:hAnsi="Montserrat-Bold" w:cs="Montserrat-Bold"/>
        </w:rPr>
        <w:t xml:space="preserve"> Apoyamos a nuestros compañeros y a la entidad en las diferentes situaciones que se presenten en la vida laboral, aportando al cumplimiento de la misión, objetivos y metas, velando por la confiabilidad de la información institucional y el buen nombre de la empresa. Esto se demuestra expresando respeto y fidelidad hacia la entidad, cumpliendo con las tareas oportunamente, incluso en situaciones adversas, y evitando comentarios negativos que perjudiquen su imagen.</w:t>
      </w:r>
    </w:p>
    <w:p w14:paraId="3812C98C" w14:textId="77777777" w:rsidR="004623BB" w:rsidRPr="004623BB" w:rsidRDefault="004623BB" w:rsidP="004623BB">
      <w:pPr>
        <w:jc w:val="both"/>
        <w:rPr>
          <w:rFonts w:ascii="Montserrat-Bold" w:hAnsi="Montserrat-Bold" w:cs="Montserrat-Bold"/>
        </w:rPr>
      </w:pPr>
      <w:r w:rsidRPr="00E3697C">
        <w:rPr>
          <w:rFonts w:ascii="Montserrat-Bold" w:hAnsi="Montserrat-Bold" w:cs="Montserrat-Bold"/>
          <w:b/>
          <w:bCs/>
        </w:rPr>
        <w:t>Pertenencia (Sentido de):</w:t>
      </w:r>
      <w:r w:rsidRPr="004623BB">
        <w:rPr>
          <w:rFonts w:ascii="Montserrat-Bold" w:hAnsi="Montserrat-Bold" w:cs="Montserrat-Bold"/>
        </w:rPr>
        <w:t xml:space="preserve"> Nos sentimos identificados con los valores, principios, objetivos y metas institucionales, contribuyendo a su aplicación y al logro de los mismos. Esto implica sentirse parte de la entidad, tomar los objetivos del equipo como propios, comprometerse con el trabajo para mejorar el desempeño de la entidad y mantener una actitud positiva que garantice un buen ambiente laboral.</w:t>
      </w:r>
    </w:p>
    <w:p w14:paraId="39E005CC" w14:textId="5F548B30" w:rsidR="006434C7" w:rsidRPr="004623BB" w:rsidRDefault="004623BB" w:rsidP="004623BB">
      <w:pPr>
        <w:jc w:val="both"/>
        <w:rPr>
          <w:rFonts w:ascii="Montserrat-Bold" w:hAnsi="Montserrat-Bold" w:cs="Montserrat-Bold"/>
        </w:rPr>
      </w:pPr>
      <w:r w:rsidRPr="004623BB">
        <w:rPr>
          <w:rFonts w:ascii="Montserrat-Bold" w:hAnsi="Montserrat-Bold" w:cs="Montserrat-Bold"/>
        </w:rPr>
        <w:t xml:space="preserve">Este Código de Integridad busca ser una guía viva para cada uno de los que hacen parte de Empresas Públicas de Risaralda - EPR, promoviendo una cultura organizacional basada en principios éticos </w:t>
      </w:r>
      <w:r w:rsidRPr="004623BB">
        <w:rPr>
          <w:rFonts w:ascii="Montserrat-Bold" w:hAnsi="Montserrat-Bold" w:cs="Montserrat-Bold"/>
        </w:rPr>
        <w:lastRenderedPageBreak/>
        <w:t>sólidos y un profundo compromiso con el servicio público. La internalización y práctica de estos principios y valores son fundamentales para el cumplimiento de la misión y la visión de EPR como referente regional en la prestación de servicios públicos domiciliarios.</w:t>
      </w:r>
    </w:p>
    <w:sectPr w:rsidR="006434C7" w:rsidRPr="004623BB" w:rsidSect="00285598">
      <w:headerReference w:type="default" r:id="rId7"/>
      <w:footerReference w:type="default" r:id="rId8"/>
      <w:pgSz w:w="12240" w:h="15840"/>
      <w:pgMar w:top="1417" w:right="1701" w:bottom="1006"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CB3E8C" w14:textId="77777777" w:rsidR="00B96FD3" w:rsidRDefault="00B96FD3" w:rsidP="004409A2">
      <w:pPr>
        <w:spacing w:after="0" w:line="240" w:lineRule="auto"/>
      </w:pPr>
      <w:r>
        <w:separator/>
      </w:r>
    </w:p>
  </w:endnote>
  <w:endnote w:type="continuationSeparator" w:id="0">
    <w:p w14:paraId="74F22C47" w14:textId="77777777" w:rsidR="00B96FD3" w:rsidRDefault="00B96FD3" w:rsidP="004409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Montserrat-Bold">
    <w:altName w:val="Calibri"/>
    <w:panose1 w:val="020B0604020202020204"/>
    <w:charset w:val="00"/>
    <w:family w:val="swiss"/>
    <w:pitch w:val="default"/>
    <w:sig w:usb0="00000003" w:usb1="00000000" w:usb2="00000000" w:usb3="00000000" w:csb0="00000001" w:csb1="00000000"/>
  </w:font>
  <w:font w:name="Montserrat SemiBold">
    <w:panose1 w:val="00000700000000000000"/>
    <w:charset w:val="4D"/>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6567845"/>
      <w:docPartObj>
        <w:docPartGallery w:val="Page Numbers (Bottom of Page)"/>
        <w:docPartUnique/>
      </w:docPartObj>
    </w:sdtPr>
    <w:sdtContent>
      <w:sdt>
        <w:sdtPr>
          <w:id w:val="-1769616900"/>
          <w:docPartObj>
            <w:docPartGallery w:val="Page Numbers (Top of Page)"/>
            <w:docPartUnique/>
          </w:docPartObj>
        </w:sdtPr>
        <w:sdtContent>
          <w:p w14:paraId="279BAC6D" w14:textId="237D89A8" w:rsidR="00F11254" w:rsidRDefault="00F11254">
            <w:pPr>
              <w:pStyle w:val="Piedepgina"/>
              <w:jc w:val="right"/>
            </w:pPr>
            <w:r w:rsidRPr="00F11254">
              <w:rPr>
                <w:rFonts w:ascii="Montserrat SemiBold" w:hAnsi="Montserrat SemiBold"/>
                <w:sz w:val="18"/>
                <w:szCs w:val="18"/>
                <w:lang w:val="es-ES"/>
              </w:rPr>
              <w:t xml:space="preserve">Página </w:t>
            </w:r>
            <w:r w:rsidRPr="00F11254">
              <w:rPr>
                <w:rFonts w:ascii="Montserrat SemiBold" w:hAnsi="Montserrat SemiBold"/>
                <w:sz w:val="18"/>
                <w:szCs w:val="18"/>
              </w:rPr>
              <w:fldChar w:fldCharType="begin"/>
            </w:r>
            <w:r w:rsidRPr="00F11254">
              <w:rPr>
                <w:rFonts w:ascii="Montserrat SemiBold" w:hAnsi="Montserrat SemiBold"/>
                <w:sz w:val="18"/>
                <w:szCs w:val="18"/>
              </w:rPr>
              <w:instrText>PAGE</w:instrText>
            </w:r>
            <w:r w:rsidRPr="00F11254">
              <w:rPr>
                <w:rFonts w:ascii="Montserrat SemiBold" w:hAnsi="Montserrat SemiBold"/>
                <w:sz w:val="18"/>
                <w:szCs w:val="18"/>
              </w:rPr>
              <w:fldChar w:fldCharType="separate"/>
            </w:r>
            <w:r w:rsidRPr="00F11254">
              <w:rPr>
                <w:rFonts w:ascii="Montserrat SemiBold" w:hAnsi="Montserrat SemiBold"/>
                <w:sz w:val="18"/>
                <w:szCs w:val="18"/>
                <w:lang w:val="es-ES"/>
              </w:rPr>
              <w:t>2</w:t>
            </w:r>
            <w:r w:rsidRPr="00F11254">
              <w:rPr>
                <w:rFonts w:ascii="Montserrat SemiBold" w:hAnsi="Montserrat SemiBold"/>
                <w:sz w:val="18"/>
                <w:szCs w:val="18"/>
              </w:rPr>
              <w:fldChar w:fldCharType="end"/>
            </w:r>
            <w:r w:rsidRPr="00F11254">
              <w:rPr>
                <w:rFonts w:ascii="Montserrat SemiBold" w:hAnsi="Montserrat SemiBold"/>
                <w:sz w:val="18"/>
                <w:szCs w:val="18"/>
                <w:lang w:val="es-ES"/>
              </w:rPr>
              <w:t xml:space="preserve"> de </w:t>
            </w:r>
            <w:r w:rsidRPr="00F11254">
              <w:rPr>
                <w:rFonts w:ascii="Montserrat SemiBold" w:hAnsi="Montserrat SemiBold"/>
                <w:sz w:val="18"/>
                <w:szCs w:val="18"/>
              </w:rPr>
              <w:fldChar w:fldCharType="begin"/>
            </w:r>
            <w:r w:rsidRPr="00F11254">
              <w:rPr>
                <w:rFonts w:ascii="Montserrat SemiBold" w:hAnsi="Montserrat SemiBold"/>
                <w:sz w:val="18"/>
                <w:szCs w:val="18"/>
              </w:rPr>
              <w:instrText>NUMPAGES</w:instrText>
            </w:r>
            <w:r w:rsidRPr="00F11254">
              <w:rPr>
                <w:rFonts w:ascii="Montserrat SemiBold" w:hAnsi="Montserrat SemiBold"/>
                <w:sz w:val="18"/>
                <w:szCs w:val="18"/>
              </w:rPr>
              <w:fldChar w:fldCharType="separate"/>
            </w:r>
            <w:r w:rsidRPr="00F11254">
              <w:rPr>
                <w:rFonts w:ascii="Montserrat SemiBold" w:hAnsi="Montserrat SemiBold"/>
                <w:sz w:val="18"/>
                <w:szCs w:val="18"/>
                <w:lang w:val="es-ES"/>
              </w:rPr>
              <w:t>2</w:t>
            </w:r>
            <w:r w:rsidRPr="00F11254">
              <w:rPr>
                <w:rFonts w:ascii="Montserrat SemiBold" w:hAnsi="Montserrat SemiBold"/>
                <w:sz w:val="18"/>
                <w:szCs w:val="18"/>
              </w:rPr>
              <w:fldChar w:fldCharType="end"/>
            </w:r>
          </w:p>
        </w:sdtContent>
      </w:sdt>
    </w:sdtContent>
  </w:sdt>
  <w:p w14:paraId="2F424B75" w14:textId="77777777" w:rsidR="00F11254" w:rsidRDefault="00F1125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B66462" w14:textId="77777777" w:rsidR="00B96FD3" w:rsidRDefault="00B96FD3" w:rsidP="004409A2">
      <w:pPr>
        <w:spacing w:after="0" w:line="240" w:lineRule="auto"/>
      </w:pPr>
      <w:r>
        <w:separator/>
      </w:r>
    </w:p>
  </w:footnote>
  <w:footnote w:type="continuationSeparator" w:id="0">
    <w:p w14:paraId="54B07060" w14:textId="77777777" w:rsidR="00B96FD3" w:rsidRDefault="00B96FD3" w:rsidP="004409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E91B2" w14:textId="7EE1D05C" w:rsidR="004409A2" w:rsidRDefault="00F11254">
    <w:pPr>
      <w:pStyle w:val="Encabezado"/>
    </w:pPr>
    <w:r>
      <w:rPr>
        <w:noProof/>
      </w:rPr>
      <w:drawing>
        <wp:anchor distT="0" distB="0" distL="114300" distR="114300" simplePos="0" relativeHeight="251658240" behindDoc="1" locked="0" layoutInCell="1" allowOverlap="1" wp14:anchorId="3803489E" wp14:editId="595EB8D6">
          <wp:simplePos x="0" y="0"/>
          <wp:positionH relativeFrom="page">
            <wp:align>right</wp:align>
          </wp:positionH>
          <wp:positionV relativeFrom="paragraph">
            <wp:posOffset>-427842</wp:posOffset>
          </wp:positionV>
          <wp:extent cx="7761605" cy="10026502"/>
          <wp:effectExtent l="0" t="0" r="0" b="0"/>
          <wp:wrapNone/>
          <wp:docPr id="120264765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647658" name="Imagen 1202647658"/>
                  <pic:cNvPicPr/>
                </pic:nvPicPr>
                <pic:blipFill>
                  <a:blip r:embed="rId1">
                    <a:extLst>
                      <a:ext uri="{28A0092B-C50C-407E-A947-70E740481C1C}">
                        <a14:useLocalDpi xmlns:a14="http://schemas.microsoft.com/office/drawing/2010/main" val="0"/>
                      </a:ext>
                    </a:extLst>
                  </a:blip>
                  <a:stretch>
                    <a:fillRect/>
                  </a:stretch>
                </pic:blipFill>
                <pic:spPr>
                  <a:xfrm>
                    <a:off x="0" y="0"/>
                    <a:ext cx="7766903" cy="10033346"/>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144DE"/>
    <w:multiLevelType w:val="hybridMultilevel"/>
    <w:tmpl w:val="8B2ECE32"/>
    <w:lvl w:ilvl="0" w:tplc="0BAC39D4">
      <w:start w:val="1"/>
      <w:numFmt w:val="bullet"/>
      <w:lvlText w:val="-"/>
      <w:lvlJc w:val="left"/>
      <w:pPr>
        <w:ind w:left="720" w:hanging="360"/>
      </w:pPr>
      <w:rPr>
        <w:rFonts w:ascii="Arial Narrow" w:hAnsi="Arial Narro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3ADE24CC"/>
    <w:multiLevelType w:val="hybridMultilevel"/>
    <w:tmpl w:val="D72A02BC"/>
    <w:lvl w:ilvl="0" w:tplc="0BAC39D4">
      <w:start w:val="1"/>
      <w:numFmt w:val="bullet"/>
      <w:lvlText w:val="-"/>
      <w:lvlJc w:val="left"/>
      <w:pPr>
        <w:ind w:left="720" w:hanging="360"/>
      </w:pPr>
      <w:rPr>
        <w:rFonts w:ascii="Arial Narrow" w:hAnsi="Arial Narro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423C42CF"/>
    <w:multiLevelType w:val="hybridMultilevel"/>
    <w:tmpl w:val="84CABEF8"/>
    <w:lvl w:ilvl="0" w:tplc="0BAC39D4">
      <w:start w:val="1"/>
      <w:numFmt w:val="bullet"/>
      <w:lvlText w:val="-"/>
      <w:lvlJc w:val="left"/>
      <w:pPr>
        <w:ind w:left="720" w:hanging="360"/>
      </w:pPr>
      <w:rPr>
        <w:rFonts w:ascii="Arial Narrow" w:hAnsi="Arial Narro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709378168">
    <w:abstractNumId w:val="0"/>
  </w:num>
  <w:num w:numId="2" w16cid:durableId="822505954">
    <w:abstractNumId w:val="2"/>
  </w:num>
  <w:num w:numId="3" w16cid:durableId="192349316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1"/>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09A2"/>
    <w:rsid w:val="000408D6"/>
    <w:rsid w:val="00085BA8"/>
    <w:rsid w:val="001927DE"/>
    <w:rsid w:val="001F6692"/>
    <w:rsid w:val="00263516"/>
    <w:rsid w:val="00282CB2"/>
    <w:rsid w:val="00285598"/>
    <w:rsid w:val="0030161E"/>
    <w:rsid w:val="003204E7"/>
    <w:rsid w:val="003303E2"/>
    <w:rsid w:val="003B21A4"/>
    <w:rsid w:val="003C2EBA"/>
    <w:rsid w:val="004409A2"/>
    <w:rsid w:val="00443F06"/>
    <w:rsid w:val="004613C4"/>
    <w:rsid w:val="004623BB"/>
    <w:rsid w:val="004B701E"/>
    <w:rsid w:val="006434C7"/>
    <w:rsid w:val="00666B4D"/>
    <w:rsid w:val="0068182F"/>
    <w:rsid w:val="006F7F0A"/>
    <w:rsid w:val="007B2399"/>
    <w:rsid w:val="008459C6"/>
    <w:rsid w:val="009A106E"/>
    <w:rsid w:val="009C0BCB"/>
    <w:rsid w:val="009C376F"/>
    <w:rsid w:val="00A91AC3"/>
    <w:rsid w:val="00A93CC4"/>
    <w:rsid w:val="00AE0D21"/>
    <w:rsid w:val="00B7432F"/>
    <w:rsid w:val="00B96FD3"/>
    <w:rsid w:val="00BC4911"/>
    <w:rsid w:val="00C8745E"/>
    <w:rsid w:val="00D402F5"/>
    <w:rsid w:val="00E313E4"/>
    <w:rsid w:val="00E3697C"/>
    <w:rsid w:val="00F11254"/>
    <w:rsid w:val="00F82586"/>
    <w:rsid w:val="00FD0B4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1425F0"/>
  <w15:chartTrackingRefBased/>
  <w15:docId w15:val="{5DD88947-B510-493A-A8D3-532F3E87C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09A2"/>
  </w:style>
  <w:style w:type="paragraph" w:styleId="Ttulo1">
    <w:name w:val="heading 1"/>
    <w:basedOn w:val="Normal"/>
    <w:next w:val="Normal"/>
    <w:link w:val="Ttulo1Car"/>
    <w:uiPriority w:val="9"/>
    <w:qFormat/>
    <w:rsid w:val="004409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409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409A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409A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409A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409A2"/>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409A2"/>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409A2"/>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409A2"/>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409A2"/>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409A2"/>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409A2"/>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409A2"/>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409A2"/>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409A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409A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409A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409A2"/>
    <w:rPr>
      <w:rFonts w:eastAsiaTheme="majorEastAsia" w:cstheme="majorBidi"/>
      <w:color w:val="272727" w:themeColor="text1" w:themeTint="D8"/>
    </w:rPr>
  </w:style>
  <w:style w:type="paragraph" w:styleId="Ttulo">
    <w:name w:val="Title"/>
    <w:basedOn w:val="Normal"/>
    <w:next w:val="Normal"/>
    <w:link w:val="TtuloCar"/>
    <w:uiPriority w:val="10"/>
    <w:qFormat/>
    <w:rsid w:val="004409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409A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409A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409A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409A2"/>
    <w:pPr>
      <w:spacing w:before="160"/>
      <w:jc w:val="center"/>
    </w:pPr>
    <w:rPr>
      <w:i/>
      <w:iCs/>
      <w:color w:val="404040" w:themeColor="text1" w:themeTint="BF"/>
    </w:rPr>
  </w:style>
  <w:style w:type="character" w:customStyle="1" w:styleId="CitaCar">
    <w:name w:val="Cita Car"/>
    <w:basedOn w:val="Fuentedeprrafopredeter"/>
    <w:link w:val="Cita"/>
    <w:uiPriority w:val="29"/>
    <w:rsid w:val="004409A2"/>
    <w:rPr>
      <w:i/>
      <w:iCs/>
      <w:color w:val="404040" w:themeColor="text1" w:themeTint="BF"/>
    </w:rPr>
  </w:style>
  <w:style w:type="paragraph" w:styleId="Prrafodelista">
    <w:name w:val="List Paragraph"/>
    <w:basedOn w:val="Normal"/>
    <w:uiPriority w:val="34"/>
    <w:qFormat/>
    <w:rsid w:val="004409A2"/>
    <w:pPr>
      <w:ind w:left="720"/>
      <w:contextualSpacing/>
    </w:pPr>
  </w:style>
  <w:style w:type="character" w:styleId="nfasisintenso">
    <w:name w:val="Intense Emphasis"/>
    <w:basedOn w:val="Fuentedeprrafopredeter"/>
    <w:uiPriority w:val="21"/>
    <w:qFormat/>
    <w:rsid w:val="004409A2"/>
    <w:rPr>
      <w:i/>
      <w:iCs/>
      <w:color w:val="0F4761" w:themeColor="accent1" w:themeShade="BF"/>
    </w:rPr>
  </w:style>
  <w:style w:type="paragraph" w:styleId="Citadestacada">
    <w:name w:val="Intense Quote"/>
    <w:basedOn w:val="Normal"/>
    <w:next w:val="Normal"/>
    <w:link w:val="CitadestacadaCar"/>
    <w:uiPriority w:val="30"/>
    <w:qFormat/>
    <w:rsid w:val="004409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409A2"/>
    <w:rPr>
      <w:i/>
      <w:iCs/>
      <w:color w:val="0F4761" w:themeColor="accent1" w:themeShade="BF"/>
    </w:rPr>
  </w:style>
  <w:style w:type="character" w:styleId="Referenciaintensa">
    <w:name w:val="Intense Reference"/>
    <w:basedOn w:val="Fuentedeprrafopredeter"/>
    <w:uiPriority w:val="32"/>
    <w:qFormat/>
    <w:rsid w:val="004409A2"/>
    <w:rPr>
      <w:b/>
      <w:bCs/>
      <w:smallCaps/>
      <w:color w:val="0F4761" w:themeColor="accent1" w:themeShade="BF"/>
      <w:spacing w:val="5"/>
    </w:rPr>
  </w:style>
  <w:style w:type="paragraph" w:styleId="Encabezado">
    <w:name w:val="header"/>
    <w:basedOn w:val="Normal"/>
    <w:link w:val="EncabezadoCar"/>
    <w:uiPriority w:val="99"/>
    <w:unhideWhenUsed/>
    <w:rsid w:val="004409A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409A2"/>
  </w:style>
  <w:style w:type="paragraph" w:styleId="Piedepgina">
    <w:name w:val="footer"/>
    <w:basedOn w:val="Normal"/>
    <w:link w:val="PiedepginaCar"/>
    <w:uiPriority w:val="99"/>
    <w:unhideWhenUsed/>
    <w:rsid w:val="004409A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409A2"/>
  </w:style>
  <w:style w:type="character" w:styleId="Hipervnculo">
    <w:name w:val="Hyperlink"/>
    <w:basedOn w:val="Fuentedeprrafopredeter"/>
    <w:uiPriority w:val="99"/>
    <w:unhideWhenUsed/>
    <w:rsid w:val="00282CB2"/>
    <w:rPr>
      <w:color w:val="467886" w:themeColor="hyperlink"/>
      <w:u w:val="single"/>
    </w:rPr>
  </w:style>
  <w:style w:type="character" w:styleId="Mencinsinresolver">
    <w:name w:val="Unresolved Mention"/>
    <w:basedOn w:val="Fuentedeprrafopredeter"/>
    <w:uiPriority w:val="99"/>
    <w:semiHidden/>
    <w:unhideWhenUsed/>
    <w:rsid w:val="00282CB2"/>
    <w:rPr>
      <w:color w:val="605E5C"/>
      <w:shd w:val="clear" w:color="auto" w:fill="E1DFDD"/>
    </w:rPr>
  </w:style>
  <w:style w:type="character" w:styleId="Hipervnculovisitado">
    <w:name w:val="FollowedHyperlink"/>
    <w:basedOn w:val="Fuentedeprrafopredeter"/>
    <w:uiPriority w:val="99"/>
    <w:semiHidden/>
    <w:unhideWhenUsed/>
    <w:rsid w:val="00285598"/>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8834113">
      <w:bodyDiv w:val="1"/>
      <w:marLeft w:val="0"/>
      <w:marRight w:val="0"/>
      <w:marTop w:val="0"/>
      <w:marBottom w:val="0"/>
      <w:divBdr>
        <w:top w:val="none" w:sz="0" w:space="0" w:color="auto"/>
        <w:left w:val="none" w:sz="0" w:space="0" w:color="auto"/>
        <w:bottom w:val="none" w:sz="0" w:space="0" w:color="auto"/>
        <w:right w:val="none" w:sz="0" w:space="0" w:color="auto"/>
      </w:divBdr>
    </w:div>
    <w:div w:id="1781686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136</TotalTime>
  <Pages>8</Pages>
  <Words>2842</Words>
  <Characters>15636</Characters>
  <Application>Microsoft Office Word</Application>
  <DocSecurity>0</DocSecurity>
  <Lines>130</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Gerente General</dc:creator>
  <cp:keywords/>
  <dc:description/>
  <cp:lastModifiedBy>STEPHANIE C.Q</cp:lastModifiedBy>
  <cp:revision>13</cp:revision>
  <dcterms:created xsi:type="dcterms:W3CDTF">2025-03-29T15:12:00Z</dcterms:created>
  <dcterms:modified xsi:type="dcterms:W3CDTF">2025-03-29T17:41:00Z</dcterms:modified>
</cp:coreProperties>
</file>